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07" w:rsidRDefault="001A5307">
      <w:pPr>
        <w:pStyle w:val="2"/>
        <w:rPr>
          <w:kern w:val="2"/>
          <w:lang w:eastAsia="zh-CN"/>
        </w:rPr>
      </w:pPr>
    </w:p>
    <w:p w:rsidR="001A5307" w:rsidRDefault="00D87E3B">
      <w:pPr>
        <w:widowControl/>
        <w:ind w:firstLineChars="200" w:firstLine="1446"/>
        <w:rPr>
          <w:rFonts w:ascii="Times New Roman" w:eastAsia="宋体" w:hAnsi="Times New Roman" w:cs="Times New Roman"/>
          <w:b/>
          <w:bCs/>
          <w:color w:val="000000"/>
          <w:sz w:val="48"/>
          <w:szCs w:val="48"/>
          <w:lang w:eastAsia="zh-CN"/>
        </w:rPr>
      </w:pPr>
      <w:r>
        <w:rPr>
          <w:rFonts w:ascii="Times New Roman" w:hAnsi="Times New Roman" w:cs="Times New Roman" w:hint="eastAsia"/>
          <w:b/>
          <w:bCs/>
          <w:color w:val="000000"/>
          <w:sz w:val="72"/>
          <w:szCs w:val="72"/>
          <w:lang w:eastAsia="zh-CN"/>
        </w:rPr>
        <w:t>重庆冶金成人学院</w:t>
      </w:r>
    </w:p>
    <w:p w:rsidR="001A5307" w:rsidRDefault="001A5307">
      <w:pPr>
        <w:pStyle w:val="2"/>
        <w:rPr>
          <w:kern w:val="2"/>
          <w:lang w:eastAsia="zh-CN"/>
        </w:rPr>
      </w:pPr>
    </w:p>
    <w:p w:rsidR="001A5307" w:rsidRDefault="001A5307">
      <w:pPr>
        <w:pStyle w:val="2"/>
        <w:rPr>
          <w:kern w:val="2"/>
          <w:lang w:eastAsia="zh-CN"/>
        </w:rPr>
      </w:pPr>
    </w:p>
    <w:p w:rsidR="001A5307" w:rsidRDefault="001A5307">
      <w:pPr>
        <w:pStyle w:val="2"/>
        <w:rPr>
          <w:kern w:val="2"/>
          <w:lang w:eastAsia="zh-CN"/>
        </w:rPr>
      </w:pPr>
    </w:p>
    <w:p w:rsidR="001A5307" w:rsidRDefault="00D87E3B">
      <w:pPr>
        <w:overflowPunct w:val="0"/>
        <w:spacing w:after="0" w:line="640" w:lineRule="exact"/>
        <w:jc w:val="center"/>
        <w:rPr>
          <w:rFonts w:ascii="方正小标宋_GBK" w:eastAsia="方正小标宋_GBK" w:hAnsi="Times New Roman" w:cs="Times New Roman"/>
          <w:bCs/>
          <w:kern w:val="2"/>
          <w:sz w:val="48"/>
          <w:szCs w:val="48"/>
          <w:lang w:eastAsia="zh-CN"/>
        </w:rPr>
      </w:pPr>
      <w:r>
        <w:rPr>
          <w:rFonts w:ascii="方正小标宋_GBK" w:eastAsia="方正小标宋_GBK" w:hAnsi="Times New Roman" w:cs="Times New Roman" w:hint="eastAsia"/>
          <w:bCs/>
          <w:kern w:val="2"/>
          <w:sz w:val="48"/>
          <w:szCs w:val="48"/>
          <w:lang w:eastAsia="zh-CN"/>
        </w:rPr>
        <w:t>机电一体化技术专业</w:t>
      </w:r>
    </w:p>
    <w:p w:rsidR="001A5307" w:rsidRDefault="00D87E3B">
      <w:pPr>
        <w:overflowPunct w:val="0"/>
        <w:spacing w:after="0" w:line="640" w:lineRule="exact"/>
        <w:jc w:val="center"/>
        <w:rPr>
          <w:rFonts w:ascii="方正小标宋_GBK" w:eastAsia="方正小标宋_GBK" w:hAnsi="Times New Roman" w:cs="Times New Roman"/>
          <w:bCs/>
          <w:kern w:val="2"/>
          <w:sz w:val="48"/>
          <w:szCs w:val="48"/>
          <w:lang w:eastAsia="zh-CN"/>
        </w:rPr>
      </w:pPr>
      <w:r>
        <w:rPr>
          <w:rFonts w:ascii="方正小标宋_GBK" w:eastAsia="方正小标宋_GBK" w:hAnsi="Times New Roman" w:cs="Times New Roman" w:hint="eastAsia"/>
          <w:bCs/>
          <w:kern w:val="2"/>
          <w:sz w:val="48"/>
          <w:szCs w:val="48"/>
          <w:lang w:eastAsia="zh-CN"/>
        </w:rPr>
        <w:t>人才培养方案</w:t>
      </w:r>
    </w:p>
    <w:p w:rsidR="001A5307" w:rsidRDefault="001A5307">
      <w:pPr>
        <w:pStyle w:val="2"/>
        <w:rPr>
          <w:kern w:val="2"/>
          <w:lang w:eastAsia="zh-CN"/>
        </w:rPr>
      </w:pPr>
    </w:p>
    <w:p w:rsidR="001A5307" w:rsidRDefault="001A5307">
      <w:pPr>
        <w:pStyle w:val="2"/>
        <w:rPr>
          <w:kern w:val="2"/>
          <w:lang w:eastAsia="zh-CN"/>
        </w:rPr>
      </w:pPr>
    </w:p>
    <w:p w:rsidR="001A5307" w:rsidRDefault="001A5307">
      <w:pPr>
        <w:pStyle w:val="2"/>
        <w:rPr>
          <w:kern w:val="2"/>
          <w:lang w:eastAsia="zh-CN"/>
        </w:rPr>
      </w:pPr>
    </w:p>
    <w:p w:rsidR="001A5307" w:rsidRDefault="001A5307">
      <w:pPr>
        <w:pStyle w:val="2"/>
        <w:rPr>
          <w:kern w:val="2"/>
          <w:lang w:eastAsia="zh-CN"/>
        </w:rPr>
      </w:pPr>
    </w:p>
    <w:p w:rsidR="001A5307" w:rsidRDefault="00D87E3B">
      <w:pPr>
        <w:widowControl/>
        <w:ind w:firstLineChars="600" w:firstLine="2160"/>
        <w:rPr>
          <w:rFonts w:ascii="方正小标宋_GBK" w:eastAsia="方正小标宋_GBK" w:hAnsiTheme="minorEastAsia"/>
          <w:sz w:val="36"/>
          <w:szCs w:val="36"/>
          <w:lang w:eastAsia="zh-CN"/>
        </w:rPr>
      </w:pPr>
      <w:r>
        <w:rPr>
          <w:rFonts w:ascii="方正小标宋_GBK" w:eastAsia="方正小标宋_GBK" w:hAnsiTheme="minorEastAsia" w:cs="宋体" w:hint="eastAsia"/>
          <w:bCs/>
          <w:color w:val="000000"/>
          <w:sz w:val="36"/>
          <w:szCs w:val="36"/>
          <w:lang w:eastAsia="zh-CN"/>
        </w:rPr>
        <w:t>专业名称：</w:t>
      </w:r>
      <w:r>
        <w:rPr>
          <w:rFonts w:ascii="方正小标宋_GBK" w:eastAsia="方正小标宋_GBK" w:hAnsiTheme="minorEastAsia" w:hint="eastAsia"/>
          <w:sz w:val="36"/>
          <w:szCs w:val="36"/>
          <w:lang w:eastAsia="zh-CN"/>
        </w:rPr>
        <w:t>机电一体化技术</w:t>
      </w:r>
    </w:p>
    <w:p w:rsidR="001A5307" w:rsidRDefault="00D87E3B">
      <w:pPr>
        <w:widowControl/>
        <w:ind w:firstLineChars="600" w:firstLine="2160"/>
        <w:rPr>
          <w:rFonts w:ascii="方正小标宋_GBK" w:eastAsia="方正小标宋_GBK" w:hAnsiTheme="minorEastAsia" w:cs="宋体"/>
          <w:bCs/>
          <w:color w:val="000000"/>
          <w:sz w:val="36"/>
          <w:szCs w:val="36"/>
          <w:lang w:eastAsia="zh-CN"/>
        </w:rPr>
      </w:pPr>
      <w:r>
        <w:rPr>
          <w:rFonts w:ascii="方正小标宋_GBK" w:eastAsia="方正小标宋_GBK" w:hAnsiTheme="minorEastAsia" w:cs="宋体" w:hint="eastAsia"/>
          <w:bCs/>
          <w:color w:val="000000"/>
          <w:sz w:val="36"/>
          <w:szCs w:val="36"/>
          <w:lang w:eastAsia="zh-CN"/>
        </w:rPr>
        <w:t>办学层次：高起专</w:t>
      </w:r>
    </w:p>
    <w:p w:rsidR="001A5307" w:rsidRDefault="00D87E3B">
      <w:pPr>
        <w:widowControl/>
        <w:ind w:firstLineChars="600" w:firstLine="2160"/>
        <w:rPr>
          <w:rFonts w:ascii="方正小标宋_GBK" w:eastAsia="方正小标宋_GBK" w:hAnsiTheme="minorEastAsia" w:cs="宋体"/>
          <w:bCs/>
          <w:color w:val="000000"/>
          <w:sz w:val="32"/>
          <w:szCs w:val="32"/>
          <w:lang w:eastAsia="zh-CN"/>
        </w:rPr>
      </w:pPr>
      <w:r>
        <w:rPr>
          <w:rFonts w:ascii="方正小标宋_GBK" w:eastAsia="方正小标宋_GBK" w:hAnsiTheme="minorEastAsia" w:cs="宋体" w:hint="eastAsia"/>
          <w:bCs/>
          <w:color w:val="000000"/>
          <w:sz w:val="36"/>
          <w:szCs w:val="36"/>
          <w:lang w:eastAsia="zh-CN"/>
        </w:rPr>
        <w:t>学习形式：脱产</w:t>
      </w:r>
      <w:r>
        <w:rPr>
          <w:rFonts w:ascii="方正小标宋_GBK" w:eastAsia="方正小标宋_GBK" w:hAnsiTheme="minorEastAsia" w:cs="宋体" w:hint="eastAsia"/>
          <w:bCs/>
          <w:color w:val="000000"/>
          <w:sz w:val="36"/>
          <w:szCs w:val="36"/>
          <w:lang w:eastAsia="zh-CN"/>
        </w:rPr>
        <w:t xml:space="preserve"> </w:t>
      </w:r>
    </w:p>
    <w:p w:rsidR="001A5307" w:rsidRDefault="001A5307">
      <w:pPr>
        <w:pStyle w:val="2"/>
        <w:rPr>
          <w:kern w:val="2"/>
          <w:lang w:eastAsia="zh-CN"/>
        </w:rPr>
      </w:pPr>
    </w:p>
    <w:p w:rsidR="001A5307" w:rsidRDefault="001A5307">
      <w:pPr>
        <w:pStyle w:val="2"/>
        <w:rPr>
          <w:kern w:val="2"/>
          <w:lang w:eastAsia="zh-CN"/>
        </w:rPr>
      </w:pPr>
    </w:p>
    <w:p w:rsidR="001A5307" w:rsidRDefault="001A5307">
      <w:pPr>
        <w:pStyle w:val="2"/>
        <w:rPr>
          <w:kern w:val="2"/>
          <w:lang w:eastAsia="zh-CN"/>
        </w:rPr>
      </w:pPr>
    </w:p>
    <w:p w:rsidR="001A5307" w:rsidRDefault="001A5307">
      <w:pPr>
        <w:pStyle w:val="2"/>
        <w:rPr>
          <w:kern w:val="2"/>
          <w:lang w:eastAsia="zh-CN"/>
        </w:rPr>
      </w:pPr>
    </w:p>
    <w:p w:rsidR="001A5307" w:rsidRDefault="001A5307">
      <w:pPr>
        <w:pStyle w:val="2"/>
        <w:rPr>
          <w:kern w:val="2"/>
          <w:lang w:eastAsia="zh-CN"/>
        </w:rPr>
      </w:pPr>
    </w:p>
    <w:p w:rsidR="001A5307" w:rsidRDefault="00D87E3B">
      <w:pPr>
        <w:widowControl/>
        <w:jc w:val="center"/>
        <w:rPr>
          <w:rFonts w:ascii="方正小标宋_GBK" w:eastAsia="方正小标宋_GBK" w:hAnsiTheme="minorEastAsia" w:cs="宋体"/>
          <w:bCs/>
          <w:color w:val="000000"/>
          <w:sz w:val="36"/>
          <w:szCs w:val="36"/>
          <w:lang w:eastAsia="zh-CN"/>
        </w:rPr>
        <w:sectPr w:rsidR="001A5307">
          <w:pgSz w:w="11920" w:h="16840"/>
          <w:pgMar w:top="1701" w:right="1588" w:bottom="1418" w:left="1588" w:header="851" w:footer="970" w:gutter="0"/>
          <w:pgNumType w:start="20"/>
          <w:cols w:space="720"/>
        </w:sectPr>
      </w:pPr>
      <w:r>
        <w:rPr>
          <w:rFonts w:ascii="方正小标宋_GBK" w:eastAsia="方正小标宋_GBK" w:hAnsiTheme="minorEastAsia" w:cs="宋体" w:hint="eastAsia"/>
          <w:bCs/>
          <w:color w:val="000000"/>
          <w:sz w:val="36"/>
          <w:szCs w:val="36"/>
          <w:lang w:eastAsia="zh-CN"/>
        </w:rPr>
        <w:t>2024</w:t>
      </w:r>
      <w:r>
        <w:rPr>
          <w:rFonts w:ascii="方正小标宋_GBK" w:eastAsia="方正小标宋_GBK" w:hAnsiTheme="minorEastAsia" w:cs="宋体" w:hint="eastAsia"/>
          <w:bCs/>
          <w:color w:val="000000"/>
          <w:sz w:val="36"/>
          <w:szCs w:val="36"/>
          <w:lang w:eastAsia="zh-CN"/>
        </w:rPr>
        <w:t>年</w:t>
      </w:r>
      <w:r>
        <w:rPr>
          <w:rFonts w:ascii="方正小标宋_GBK" w:eastAsia="方正小标宋_GBK" w:hAnsiTheme="minorEastAsia" w:cs="宋体" w:hint="eastAsia"/>
          <w:bCs/>
          <w:color w:val="000000"/>
          <w:sz w:val="36"/>
          <w:szCs w:val="36"/>
          <w:lang w:eastAsia="zh-CN"/>
        </w:rPr>
        <w:t>1</w:t>
      </w:r>
      <w:r>
        <w:rPr>
          <w:rFonts w:ascii="方正小标宋_GBK" w:eastAsia="方正小标宋_GBK" w:hAnsiTheme="minorEastAsia" w:cs="宋体" w:hint="eastAsia"/>
          <w:bCs/>
          <w:color w:val="000000"/>
          <w:sz w:val="36"/>
          <w:szCs w:val="36"/>
          <w:lang w:eastAsia="zh-CN"/>
        </w:rPr>
        <w:t>月</w:t>
      </w:r>
    </w:p>
    <w:p w:rsidR="001A5307" w:rsidRDefault="00D87E3B">
      <w:pPr>
        <w:overflowPunct w:val="0"/>
        <w:spacing w:after="0" w:line="640" w:lineRule="exact"/>
        <w:jc w:val="center"/>
        <w:rPr>
          <w:rFonts w:ascii="Times New Roman" w:eastAsia="方正小标宋简体" w:hAnsi="Times New Roman" w:cs="Times New Roman"/>
          <w:bCs/>
          <w:kern w:val="2"/>
          <w:sz w:val="44"/>
          <w:szCs w:val="44"/>
          <w:lang w:eastAsia="zh-CN"/>
        </w:rPr>
      </w:pPr>
      <w:r>
        <w:rPr>
          <w:rFonts w:ascii="Times New Roman" w:eastAsia="方正小标宋简体" w:hAnsi="Times New Roman" w:cs="Times New Roman" w:hint="eastAsia"/>
          <w:bCs/>
          <w:kern w:val="2"/>
          <w:sz w:val="44"/>
          <w:szCs w:val="44"/>
          <w:lang w:eastAsia="zh-CN"/>
        </w:rPr>
        <w:lastRenderedPageBreak/>
        <w:t>机电一体化</w:t>
      </w:r>
      <w:r>
        <w:rPr>
          <w:rFonts w:ascii="Times New Roman" w:eastAsia="方正小标宋简体" w:hAnsi="Times New Roman" w:cs="Times New Roman" w:hint="eastAsia"/>
          <w:bCs/>
          <w:kern w:val="2"/>
          <w:sz w:val="44"/>
          <w:szCs w:val="44"/>
          <w:lang w:eastAsia="zh-CN"/>
        </w:rPr>
        <w:t>技术</w:t>
      </w:r>
      <w:r>
        <w:rPr>
          <w:rFonts w:ascii="Times New Roman" w:eastAsia="方正小标宋简体" w:hAnsi="Times New Roman" w:cs="Times New Roman"/>
          <w:bCs/>
          <w:kern w:val="2"/>
          <w:sz w:val="44"/>
          <w:szCs w:val="44"/>
          <w:lang w:eastAsia="zh-CN"/>
        </w:rPr>
        <w:t>专业人才培养方案</w:t>
      </w:r>
    </w:p>
    <w:p w:rsidR="001A5307" w:rsidRDefault="001A5307">
      <w:pPr>
        <w:spacing w:after="0" w:line="560" w:lineRule="exact"/>
        <w:ind w:left="720" w:right="-20"/>
        <w:rPr>
          <w:rFonts w:ascii="Times New Roman" w:eastAsia="黑体" w:hAnsi="Times New Roman" w:cs="Times New Roman"/>
          <w:sz w:val="32"/>
          <w:szCs w:val="32"/>
          <w:shd w:val="clear" w:color="auto" w:fill="FFFFFF"/>
          <w:lang w:eastAsia="zh-CN"/>
        </w:rPr>
      </w:pPr>
    </w:p>
    <w:p w:rsidR="001A5307" w:rsidRDefault="00D87E3B">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sz w:val="32"/>
          <w:szCs w:val="32"/>
          <w:shd w:val="clear" w:color="auto" w:fill="FFFFFF"/>
          <w:lang w:eastAsia="zh-CN"/>
        </w:rPr>
        <w:t>一、专业基本信息</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专业名称：机电一体化技术</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专业代码：</w:t>
      </w:r>
      <w:r w:rsidRPr="00080D73">
        <w:rPr>
          <w:rFonts w:ascii="Times New Roman" w:eastAsia="方正仿宋_GBK" w:hAnsi="Times New Roman" w:cs="Times New Roman" w:hint="eastAsia"/>
          <w:color w:val="000000" w:themeColor="text1"/>
          <w:kern w:val="2"/>
          <w:sz w:val="32"/>
          <w:szCs w:val="32"/>
          <w:lang w:eastAsia="zh-CN"/>
        </w:rPr>
        <w:t>460301</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3.</w:t>
      </w:r>
      <w:r w:rsidRPr="00080D73">
        <w:rPr>
          <w:rFonts w:ascii="Times New Roman" w:eastAsia="方正仿宋_GBK" w:hAnsi="Times New Roman" w:cs="Times New Roman" w:hint="eastAsia"/>
          <w:color w:val="000000" w:themeColor="text1"/>
          <w:kern w:val="2"/>
          <w:sz w:val="32"/>
          <w:szCs w:val="32"/>
          <w:lang w:eastAsia="zh-CN"/>
        </w:rPr>
        <w:t>专业层次：专科</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4.</w:t>
      </w:r>
      <w:r w:rsidRPr="00080D73">
        <w:rPr>
          <w:rFonts w:ascii="Times New Roman" w:eastAsia="方正仿宋_GBK" w:hAnsi="Times New Roman" w:cs="Times New Roman" w:hint="eastAsia"/>
          <w:color w:val="000000" w:themeColor="text1"/>
          <w:kern w:val="2"/>
          <w:sz w:val="32"/>
          <w:szCs w:val="32"/>
          <w:lang w:eastAsia="zh-CN"/>
        </w:rPr>
        <w:t>入学要求：遵守国家宪法和法律，身体健康，具有普通高中、职高、中专毕业文化程度或同等及以上学历层次且通过了全国成人高考取得入学资格的在职人员和社会考生。</w:t>
      </w:r>
    </w:p>
    <w:p w:rsidR="001A5307" w:rsidRPr="00080D73" w:rsidRDefault="00D87E3B" w:rsidP="00080D73">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sidRPr="00080D73">
        <w:rPr>
          <w:rFonts w:ascii="Times New Roman" w:eastAsia="黑体" w:hAnsi="Times New Roman" w:hint="eastAsia"/>
          <w:sz w:val="32"/>
          <w:szCs w:val="32"/>
          <w:shd w:val="clear" w:color="auto" w:fill="FFFFFF"/>
          <w:lang w:eastAsia="zh-CN"/>
        </w:rPr>
        <w:t>二、培养目标与人才规格</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（一）培养目标</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本专业旨在培养德、智、体、美、</w:t>
      </w:r>
      <w:proofErr w:type="gramStart"/>
      <w:r w:rsidRPr="00080D73">
        <w:rPr>
          <w:rFonts w:ascii="Times New Roman" w:eastAsia="方正仿宋_GBK" w:hAnsi="Times New Roman" w:cs="Times New Roman" w:hint="eastAsia"/>
          <w:color w:val="000000" w:themeColor="text1"/>
          <w:kern w:val="2"/>
          <w:sz w:val="32"/>
          <w:szCs w:val="32"/>
          <w:lang w:eastAsia="zh-CN"/>
        </w:rPr>
        <w:t>劳</w:t>
      </w:r>
      <w:proofErr w:type="gramEnd"/>
      <w:r w:rsidRPr="00080D73">
        <w:rPr>
          <w:rFonts w:ascii="Times New Roman" w:eastAsia="方正仿宋_GBK" w:hAnsi="Times New Roman" w:cs="Times New Roman" w:hint="eastAsia"/>
          <w:color w:val="000000" w:themeColor="text1"/>
          <w:kern w:val="2"/>
          <w:sz w:val="32"/>
          <w:szCs w:val="32"/>
          <w:lang w:eastAsia="zh-CN"/>
        </w:rPr>
        <w:t>全面发展，具有良好职业道德和人文素养，掌握机</w:t>
      </w:r>
      <w:r w:rsidRPr="00080D73">
        <w:rPr>
          <w:rFonts w:ascii="Times New Roman" w:eastAsia="方正仿宋_GBK" w:hAnsi="Times New Roman" w:cs="Times New Roman" w:hint="eastAsia"/>
          <w:color w:val="000000" w:themeColor="text1"/>
          <w:kern w:val="2"/>
          <w:sz w:val="32"/>
          <w:szCs w:val="32"/>
          <w:lang w:eastAsia="zh-CN"/>
        </w:rPr>
        <w:t>械</w:t>
      </w:r>
      <w:r w:rsidRPr="00080D73">
        <w:rPr>
          <w:rFonts w:ascii="Times New Roman" w:eastAsia="方正仿宋_GBK" w:hAnsi="Times New Roman" w:cs="Times New Roman" w:hint="eastAsia"/>
          <w:color w:val="000000" w:themeColor="text1"/>
          <w:kern w:val="2"/>
          <w:sz w:val="32"/>
          <w:szCs w:val="32"/>
          <w:lang w:eastAsia="zh-CN"/>
        </w:rPr>
        <w:t>技术和电</w:t>
      </w:r>
      <w:r w:rsidRPr="00080D73">
        <w:rPr>
          <w:rFonts w:ascii="Times New Roman" w:eastAsia="方正仿宋_GBK" w:hAnsi="Times New Roman" w:cs="Times New Roman" w:hint="eastAsia"/>
          <w:color w:val="000000" w:themeColor="text1"/>
          <w:kern w:val="2"/>
          <w:sz w:val="32"/>
          <w:szCs w:val="32"/>
          <w:lang w:eastAsia="zh-CN"/>
        </w:rPr>
        <w:t>气</w:t>
      </w:r>
      <w:r w:rsidRPr="00080D73">
        <w:rPr>
          <w:rFonts w:ascii="Times New Roman" w:eastAsia="方正仿宋_GBK" w:hAnsi="Times New Roman" w:cs="Times New Roman" w:hint="eastAsia"/>
          <w:color w:val="000000" w:themeColor="text1"/>
          <w:kern w:val="2"/>
          <w:sz w:val="32"/>
          <w:szCs w:val="32"/>
          <w:lang w:eastAsia="zh-CN"/>
        </w:rPr>
        <w:t>技术等基础理论知识和专业知识，具备较强的机电设备安装、调试、运行和维修等能力，从事机电设备安装与调试、维护与维修、生产技术管理等方面工作的高素质技术技能人才。</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（二）人才规格</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知识结构</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）具备本专业所需的文化基础知识；</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）掌握机械制图的基本知识；</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3</w:t>
      </w:r>
      <w:r w:rsidRPr="00080D73">
        <w:rPr>
          <w:rFonts w:ascii="Times New Roman" w:eastAsia="方正仿宋_GBK" w:hAnsi="Times New Roman" w:cs="Times New Roman" w:hint="eastAsia"/>
          <w:color w:val="000000" w:themeColor="text1"/>
          <w:kern w:val="2"/>
          <w:sz w:val="32"/>
          <w:szCs w:val="32"/>
          <w:lang w:eastAsia="zh-CN"/>
        </w:rPr>
        <w:t>）掌握机械设计和制造的基本原理；</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4</w:t>
      </w:r>
      <w:r w:rsidRPr="00080D73">
        <w:rPr>
          <w:rFonts w:ascii="Times New Roman" w:eastAsia="方正仿宋_GBK" w:hAnsi="Times New Roman" w:cs="Times New Roman" w:hint="eastAsia"/>
          <w:color w:val="000000" w:themeColor="text1"/>
          <w:kern w:val="2"/>
          <w:sz w:val="32"/>
          <w:szCs w:val="32"/>
          <w:lang w:eastAsia="zh-CN"/>
        </w:rPr>
        <w:t>）掌握电气控制的基本原理；</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5</w:t>
      </w:r>
      <w:r w:rsidRPr="00080D73">
        <w:rPr>
          <w:rFonts w:ascii="Times New Roman" w:eastAsia="方正仿宋_GBK" w:hAnsi="Times New Roman" w:cs="Times New Roman" w:hint="eastAsia"/>
          <w:color w:val="000000" w:themeColor="text1"/>
          <w:kern w:val="2"/>
          <w:sz w:val="32"/>
          <w:szCs w:val="32"/>
          <w:lang w:eastAsia="zh-CN"/>
        </w:rPr>
        <w:t>）熟悉计算机应用的基本知识；</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6</w:t>
      </w:r>
      <w:r w:rsidRPr="00080D73">
        <w:rPr>
          <w:rFonts w:ascii="Times New Roman" w:eastAsia="方正仿宋_GBK" w:hAnsi="Times New Roman" w:cs="Times New Roman" w:hint="eastAsia"/>
          <w:color w:val="000000" w:themeColor="text1"/>
          <w:kern w:val="2"/>
          <w:sz w:val="32"/>
          <w:szCs w:val="32"/>
          <w:lang w:eastAsia="zh-CN"/>
        </w:rPr>
        <w:t>）了解自动化技术</w:t>
      </w:r>
      <w:r w:rsidRPr="00080D73">
        <w:rPr>
          <w:rFonts w:ascii="Times New Roman" w:eastAsia="方正仿宋_GBK" w:hAnsi="Times New Roman" w:cs="Times New Roman" w:hint="eastAsia"/>
          <w:color w:val="000000" w:themeColor="text1"/>
          <w:kern w:val="2"/>
          <w:sz w:val="32"/>
          <w:szCs w:val="32"/>
          <w:lang w:eastAsia="zh-CN"/>
        </w:rPr>
        <w:t>的基本原理。</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能力结构</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）具有一定的文化素质和良好的职业道德；</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）具有本专业所需的专业基础知识和基本技能；</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3</w:t>
      </w:r>
      <w:r w:rsidRPr="00080D73">
        <w:rPr>
          <w:rFonts w:ascii="Times New Roman" w:eastAsia="方正仿宋_GBK" w:hAnsi="Times New Roman" w:cs="Times New Roman" w:hint="eastAsia"/>
          <w:color w:val="000000" w:themeColor="text1"/>
          <w:kern w:val="2"/>
          <w:sz w:val="32"/>
          <w:szCs w:val="32"/>
          <w:lang w:eastAsia="zh-CN"/>
        </w:rPr>
        <w:t>）具有机械制造的基本技能和较强的实际操作能力；</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4</w:t>
      </w:r>
      <w:r w:rsidRPr="00080D73">
        <w:rPr>
          <w:rFonts w:ascii="Times New Roman" w:eastAsia="方正仿宋_GBK" w:hAnsi="Times New Roman" w:cs="Times New Roman" w:hint="eastAsia"/>
          <w:color w:val="000000" w:themeColor="text1"/>
          <w:kern w:val="2"/>
          <w:sz w:val="32"/>
          <w:szCs w:val="32"/>
          <w:lang w:eastAsia="zh-CN"/>
        </w:rPr>
        <w:t>）具有电气控制的基本技能和较强的实际操作能力；</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5</w:t>
      </w:r>
      <w:r w:rsidRPr="00080D73">
        <w:rPr>
          <w:rFonts w:ascii="Times New Roman" w:eastAsia="方正仿宋_GBK" w:hAnsi="Times New Roman" w:cs="Times New Roman" w:hint="eastAsia"/>
          <w:color w:val="000000" w:themeColor="text1"/>
          <w:kern w:val="2"/>
          <w:sz w:val="32"/>
          <w:szCs w:val="32"/>
          <w:lang w:eastAsia="zh-CN"/>
        </w:rPr>
        <w:t>）具有计算机应用的基本技能和较强的实际操作能力；</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6</w:t>
      </w:r>
      <w:r w:rsidRPr="00080D73">
        <w:rPr>
          <w:rFonts w:ascii="Times New Roman" w:eastAsia="方正仿宋_GBK" w:hAnsi="Times New Roman" w:cs="Times New Roman" w:hint="eastAsia"/>
          <w:color w:val="000000" w:themeColor="text1"/>
          <w:kern w:val="2"/>
          <w:sz w:val="32"/>
          <w:szCs w:val="32"/>
          <w:lang w:eastAsia="zh-CN"/>
        </w:rPr>
        <w:t>）具有自动化技术的基本技能和较强的实际操作能力。</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3.</w:t>
      </w:r>
      <w:r w:rsidRPr="00080D73">
        <w:rPr>
          <w:rFonts w:ascii="Times New Roman" w:eastAsia="方正仿宋_GBK" w:hAnsi="Times New Roman" w:cs="Times New Roman" w:hint="eastAsia"/>
          <w:color w:val="000000" w:themeColor="text1"/>
          <w:kern w:val="2"/>
          <w:sz w:val="32"/>
          <w:szCs w:val="32"/>
          <w:lang w:eastAsia="zh-CN"/>
        </w:rPr>
        <w:t>素质结构</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）具有良好的思想品德素质；</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）具有良好的科学文化素质；</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3</w:t>
      </w:r>
      <w:r w:rsidRPr="00080D73">
        <w:rPr>
          <w:rFonts w:ascii="Times New Roman" w:eastAsia="方正仿宋_GBK" w:hAnsi="Times New Roman" w:cs="Times New Roman" w:hint="eastAsia"/>
          <w:color w:val="000000" w:themeColor="text1"/>
          <w:kern w:val="2"/>
          <w:sz w:val="32"/>
          <w:szCs w:val="32"/>
          <w:lang w:eastAsia="zh-CN"/>
        </w:rPr>
        <w:t>）具有良好的专业素质；</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4</w:t>
      </w:r>
      <w:r w:rsidRPr="00080D73">
        <w:rPr>
          <w:rFonts w:ascii="Times New Roman" w:eastAsia="方正仿宋_GBK" w:hAnsi="Times New Roman" w:cs="Times New Roman" w:hint="eastAsia"/>
          <w:color w:val="000000" w:themeColor="text1"/>
          <w:kern w:val="2"/>
          <w:sz w:val="32"/>
          <w:szCs w:val="32"/>
          <w:lang w:eastAsia="zh-CN"/>
        </w:rPr>
        <w:t>）具有良好的身体素质；</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5</w:t>
      </w:r>
      <w:r w:rsidRPr="00080D73">
        <w:rPr>
          <w:rFonts w:ascii="Times New Roman" w:eastAsia="方正仿宋_GBK" w:hAnsi="Times New Roman" w:cs="Times New Roman" w:hint="eastAsia"/>
          <w:color w:val="000000" w:themeColor="text1"/>
          <w:kern w:val="2"/>
          <w:sz w:val="32"/>
          <w:szCs w:val="32"/>
          <w:lang w:eastAsia="zh-CN"/>
        </w:rPr>
        <w:t>）具有良好的心理素质。</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（三）职业面向</w:t>
      </w:r>
    </w:p>
    <w:p w:rsidR="001A5307" w:rsidRDefault="00D87E3B">
      <w:pPr>
        <w:spacing w:before="68" w:after="0" w:line="560" w:lineRule="exact"/>
        <w:ind w:right="-20"/>
        <w:jc w:val="center"/>
        <w:rPr>
          <w:rFonts w:ascii="Times New Roman" w:eastAsia="仿宋" w:hAnsi="Times New Roman" w:cs="Times New Roman"/>
          <w:b/>
          <w:bCs/>
          <w:sz w:val="28"/>
          <w:szCs w:val="28"/>
          <w:shd w:val="clear" w:color="auto" w:fill="FFFFFF"/>
          <w:lang w:eastAsia="zh-CN"/>
        </w:rPr>
      </w:pPr>
      <w:r>
        <w:rPr>
          <w:rFonts w:asciiTheme="minorEastAsia" w:hAnsiTheme="minorEastAsia" w:cstheme="minorEastAsia" w:hint="eastAsia"/>
          <w:b/>
          <w:bCs/>
          <w:sz w:val="28"/>
          <w:szCs w:val="28"/>
          <w:shd w:val="clear" w:color="auto" w:fill="FFFFFF"/>
          <w:lang w:eastAsia="zh-CN"/>
        </w:rPr>
        <w:t>机电一体化技术专业面向职业、岗位一览表</w:t>
      </w:r>
    </w:p>
    <w:tbl>
      <w:tblPr>
        <w:tblpPr w:leftFromText="180" w:rightFromText="180" w:vertAnchor="text" w:horzAnchor="page" w:tblpXSpec="center" w:tblpY="117"/>
        <w:tblOverlap w:val="never"/>
        <w:tblW w:w="8804" w:type="dxa"/>
        <w:tblLayout w:type="fixed"/>
        <w:tblCellMar>
          <w:left w:w="0" w:type="dxa"/>
          <w:right w:w="0" w:type="dxa"/>
        </w:tblCellMar>
        <w:tblLook w:val="04A0"/>
      </w:tblPr>
      <w:tblGrid>
        <w:gridCol w:w="992"/>
        <w:gridCol w:w="1089"/>
        <w:gridCol w:w="980"/>
        <w:gridCol w:w="1100"/>
        <w:gridCol w:w="1570"/>
        <w:gridCol w:w="1460"/>
        <w:gridCol w:w="1613"/>
      </w:tblGrid>
      <w:tr w:rsidR="001A5307">
        <w:trPr>
          <w:trHeight w:hRule="exact" w:val="745"/>
        </w:trPr>
        <w:tc>
          <w:tcPr>
            <w:tcW w:w="992" w:type="dxa"/>
            <w:vMerge w:val="restart"/>
            <w:tcBorders>
              <w:top w:val="single" w:sz="12" w:space="0" w:color="000000"/>
              <w:left w:val="single" w:sz="12" w:space="0" w:color="000000"/>
              <w:right w:val="single" w:sz="4" w:space="0" w:color="000000"/>
            </w:tcBorders>
            <w:shd w:val="clear" w:color="auto" w:fill="C7D9F1" w:themeFill="text2" w:themeFillTint="32"/>
            <w:vAlign w:val="center"/>
          </w:tcPr>
          <w:p w:rsidR="001A5307" w:rsidRPr="00080D73" w:rsidRDefault="00D87E3B" w:rsidP="00080D73">
            <w:pPr>
              <w:spacing w:after="0" w:line="240" w:lineRule="exact"/>
              <w:ind w:left="123" w:right="91"/>
              <w:jc w:val="center"/>
              <w:rPr>
                <w:rFonts w:ascii="仿宋" w:eastAsia="仿宋" w:hAnsi="仿宋" w:cs="宋体"/>
                <w:b/>
                <w:bCs/>
                <w:w w:val="99"/>
                <w:kern w:val="2"/>
                <w:position w:val="-1"/>
                <w:sz w:val="24"/>
                <w:szCs w:val="24"/>
                <w:lang w:eastAsia="zh-CN"/>
              </w:rPr>
            </w:pPr>
            <w:proofErr w:type="spellStart"/>
            <w:r w:rsidRPr="00080D73">
              <w:rPr>
                <w:rFonts w:ascii="仿宋" w:eastAsia="仿宋" w:hAnsi="仿宋" w:cs="宋体"/>
                <w:b/>
                <w:bCs/>
                <w:w w:val="99"/>
                <w:kern w:val="2"/>
                <w:position w:val="-1"/>
                <w:sz w:val="24"/>
                <w:szCs w:val="24"/>
                <w:lang w:eastAsia="zh-CN"/>
              </w:rPr>
              <w:t>所属</w:t>
            </w:r>
            <w:r w:rsidRPr="00080D73">
              <w:rPr>
                <w:rFonts w:ascii="仿宋" w:eastAsia="仿宋" w:hAnsi="仿宋" w:cs="宋体"/>
                <w:b/>
                <w:bCs/>
                <w:w w:val="99"/>
                <w:kern w:val="2"/>
                <w:position w:val="-1"/>
                <w:sz w:val="24"/>
                <w:szCs w:val="24"/>
                <w:lang w:eastAsia="zh-CN"/>
              </w:rPr>
              <w:t>专</w:t>
            </w:r>
            <w:r w:rsidRPr="00080D73">
              <w:rPr>
                <w:rFonts w:ascii="仿宋" w:eastAsia="仿宋" w:hAnsi="仿宋" w:cs="宋体"/>
                <w:b/>
                <w:bCs/>
                <w:w w:val="99"/>
                <w:kern w:val="2"/>
                <w:position w:val="-1"/>
                <w:sz w:val="24"/>
                <w:szCs w:val="24"/>
                <w:lang w:eastAsia="zh-CN"/>
              </w:rPr>
              <w:t>业大</w:t>
            </w:r>
            <w:r w:rsidRPr="00080D73">
              <w:rPr>
                <w:rFonts w:ascii="仿宋" w:eastAsia="仿宋" w:hAnsi="仿宋" w:cs="宋体"/>
                <w:b/>
                <w:bCs/>
                <w:w w:val="99"/>
                <w:kern w:val="2"/>
                <w:position w:val="-1"/>
                <w:sz w:val="24"/>
                <w:szCs w:val="24"/>
                <w:lang w:eastAsia="zh-CN"/>
              </w:rPr>
              <w:t>类</w:t>
            </w:r>
            <w:proofErr w:type="spellEnd"/>
            <w:r w:rsidRPr="00080D73">
              <w:rPr>
                <w:rFonts w:ascii="仿宋" w:eastAsia="仿宋" w:hAnsi="仿宋" w:cs="宋体"/>
                <w:b/>
                <w:bCs/>
                <w:w w:val="99"/>
                <w:kern w:val="2"/>
                <w:position w:val="-1"/>
                <w:sz w:val="24"/>
                <w:szCs w:val="24"/>
                <w:lang w:eastAsia="zh-CN"/>
              </w:rPr>
              <w:t>(</w:t>
            </w:r>
            <w:proofErr w:type="spellStart"/>
            <w:r w:rsidRPr="00080D73">
              <w:rPr>
                <w:rFonts w:ascii="仿宋" w:eastAsia="仿宋" w:hAnsi="仿宋" w:cs="宋体"/>
                <w:b/>
                <w:bCs/>
                <w:w w:val="99"/>
                <w:kern w:val="2"/>
                <w:position w:val="-1"/>
                <w:sz w:val="24"/>
                <w:szCs w:val="24"/>
                <w:lang w:eastAsia="zh-CN"/>
              </w:rPr>
              <w:t>代码</w:t>
            </w:r>
            <w:proofErr w:type="spellEnd"/>
            <w:r w:rsidRPr="00080D73">
              <w:rPr>
                <w:rFonts w:ascii="仿宋" w:eastAsia="仿宋" w:hAnsi="仿宋" w:cs="宋体"/>
                <w:b/>
                <w:bCs/>
                <w:w w:val="99"/>
                <w:kern w:val="2"/>
                <w:position w:val="-1"/>
                <w:sz w:val="24"/>
                <w:szCs w:val="24"/>
                <w:lang w:eastAsia="zh-CN"/>
              </w:rPr>
              <w:t>)</w:t>
            </w:r>
          </w:p>
        </w:tc>
        <w:tc>
          <w:tcPr>
            <w:tcW w:w="1089" w:type="dxa"/>
            <w:vMerge w:val="restart"/>
            <w:tcBorders>
              <w:top w:val="single" w:sz="12" w:space="0" w:color="000000"/>
              <w:left w:val="single" w:sz="4" w:space="0" w:color="000000"/>
              <w:right w:val="single" w:sz="4" w:space="0" w:color="000000"/>
            </w:tcBorders>
            <w:shd w:val="clear" w:color="auto" w:fill="C7D9F1" w:themeFill="text2" w:themeFillTint="32"/>
            <w:vAlign w:val="center"/>
          </w:tcPr>
          <w:p w:rsidR="001A5307" w:rsidRPr="00080D73" w:rsidRDefault="00D87E3B" w:rsidP="00080D73">
            <w:pPr>
              <w:spacing w:after="0" w:line="240" w:lineRule="exact"/>
              <w:ind w:left="123" w:right="91"/>
              <w:jc w:val="center"/>
              <w:rPr>
                <w:rFonts w:ascii="仿宋" w:eastAsia="仿宋" w:hAnsi="仿宋" w:cs="宋体"/>
                <w:b/>
                <w:bCs/>
                <w:w w:val="99"/>
                <w:kern w:val="2"/>
                <w:position w:val="-1"/>
                <w:sz w:val="24"/>
                <w:szCs w:val="24"/>
                <w:lang w:eastAsia="zh-CN"/>
              </w:rPr>
            </w:pPr>
            <w:proofErr w:type="spellStart"/>
            <w:r w:rsidRPr="00080D73">
              <w:rPr>
                <w:rFonts w:ascii="仿宋" w:eastAsia="仿宋" w:hAnsi="仿宋" w:cs="宋体"/>
                <w:b/>
                <w:bCs/>
                <w:w w:val="99"/>
                <w:kern w:val="2"/>
                <w:position w:val="-1"/>
                <w:sz w:val="24"/>
                <w:szCs w:val="24"/>
                <w:lang w:eastAsia="zh-CN"/>
              </w:rPr>
              <w:t>所属</w:t>
            </w:r>
            <w:r w:rsidRPr="00080D73">
              <w:rPr>
                <w:rFonts w:ascii="仿宋" w:eastAsia="仿宋" w:hAnsi="仿宋" w:cs="宋体"/>
                <w:b/>
                <w:bCs/>
                <w:w w:val="99"/>
                <w:kern w:val="2"/>
                <w:position w:val="-1"/>
                <w:sz w:val="24"/>
                <w:szCs w:val="24"/>
                <w:lang w:eastAsia="zh-CN"/>
              </w:rPr>
              <w:t>专</w:t>
            </w:r>
            <w:r w:rsidRPr="00080D73">
              <w:rPr>
                <w:rFonts w:ascii="仿宋" w:eastAsia="仿宋" w:hAnsi="仿宋" w:cs="宋体"/>
                <w:b/>
                <w:bCs/>
                <w:w w:val="99"/>
                <w:kern w:val="2"/>
                <w:position w:val="-1"/>
                <w:sz w:val="24"/>
                <w:szCs w:val="24"/>
                <w:lang w:eastAsia="zh-CN"/>
              </w:rPr>
              <w:t>业类</w:t>
            </w:r>
            <w:proofErr w:type="spellEnd"/>
          </w:p>
          <w:p w:rsidR="001A5307" w:rsidRPr="00080D73" w:rsidRDefault="00D87E3B" w:rsidP="00080D73">
            <w:pPr>
              <w:spacing w:after="0" w:line="240" w:lineRule="exact"/>
              <w:ind w:left="123" w:right="91"/>
              <w:jc w:val="center"/>
              <w:rPr>
                <w:rFonts w:ascii="仿宋" w:eastAsia="仿宋" w:hAnsi="仿宋" w:cs="宋体"/>
                <w:b/>
                <w:bCs/>
                <w:w w:val="99"/>
                <w:kern w:val="2"/>
                <w:position w:val="-1"/>
                <w:sz w:val="24"/>
                <w:szCs w:val="24"/>
                <w:lang w:eastAsia="zh-CN"/>
              </w:rPr>
            </w:pPr>
            <w:r w:rsidRPr="00080D73">
              <w:rPr>
                <w:rFonts w:ascii="仿宋" w:eastAsia="仿宋" w:hAnsi="仿宋" w:cs="宋体"/>
                <w:b/>
                <w:bCs/>
                <w:w w:val="99"/>
                <w:kern w:val="2"/>
                <w:position w:val="-1"/>
                <w:sz w:val="24"/>
                <w:szCs w:val="24"/>
                <w:lang w:eastAsia="zh-CN"/>
              </w:rPr>
              <w:t>(</w:t>
            </w:r>
            <w:proofErr w:type="spellStart"/>
            <w:r w:rsidRPr="00080D73">
              <w:rPr>
                <w:rFonts w:ascii="仿宋" w:eastAsia="仿宋" w:hAnsi="仿宋" w:cs="宋体"/>
                <w:b/>
                <w:bCs/>
                <w:w w:val="99"/>
                <w:kern w:val="2"/>
                <w:position w:val="-1"/>
                <w:sz w:val="24"/>
                <w:szCs w:val="24"/>
                <w:lang w:eastAsia="zh-CN"/>
              </w:rPr>
              <w:t>代码</w:t>
            </w:r>
            <w:proofErr w:type="spellEnd"/>
            <w:r w:rsidRPr="00080D73">
              <w:rPr>
                <w:rFonts w:ascii="仿宋" w:eastAsia="仿宋" w:hAnsi="仿宋" w:cs="宋体"/>
                <w:b/>
                <w:bCs/>
                <w:w w:val="99"/>
                <w:kern w:val="2"/>
                <w:position w:val="-1"/>
                <w:sz w:val="24"/>
                <w:szCs w:val="24"/>
                <w:lang w:eastAsia="zh-CN"/>
              </w:rPr>
              <w:t>)</w:t>
            </w:r>
          </w:p>
        </w:tc>
        <w:tc>
          <w:tcPr>
            <w:tcW w:w="980" w:type="dxa"/>
            <w:vMerge w:val="restart"/>
            <w:tcBorders>
              <w:top w:val="single" w:sz="12" w:space="0" w:color="000000"/>
              <w:left w:val="single" w:sz="4" w:space="0" w:color="000000"/>
              <w:right w:val="single" w:sz="4" w:space="0" w:color="000000"/>
            </w:tcBorders>
            <w:shd w:val="clear" w:color="auto" w:fill="C7D9F1" w:themeFill="text2" w:themeFillTint="32"/>
            <w:vAlign w:val="center"/>
          </w:tcPr>
          <w:p w:rsidR="001A5307" w:rsidRPr="00080D73" w:rsidRDefault="00D87E3B" w:rsidP="00080D73">
            <w:pPr>
              <w:spacing w:after="0" w:line="240" w:lineRule="exact"/>
              <w:ind w:left="123" w:right="91" w:hanging="1"/>
              <w:jc w:val="center"/>
              <w:rPr>
                <w:rFonts w:ascii="仿宋" w:eastAsia="仿宋" w:hAnsi="仿宋" w:cs="宋体"/>
                <w:b/>
                <w:bCs/>
                <w:w w:val="99"/>
                <w:kern w:val="2"/>
                <w:position w:val="-1"/>
                <w:sz w:val="24"/>
                <w:szCs w:val="24"/>
                <w:lang w:eastAsia="zh-CN"/>
              </w:rPr>
            </w:pPr>
            <w:proofErr w:type="spellStart"/>
            <w:r w:rsidRPr="00080D73">
              <w:rPr>
                <w:rFonts w:ascii="仿宋" w:eastAsia="仿宋" w:hAnsi="仿宋" w:cs="宋体"/>
                <w:b/>
                <w:bCs/>
                <w:w w:val="99"/>
                <w:kern w:val="2"/>
                <w:position w:val="-1"/>
                <w:sz w:val="24"/>
                <w:szCs w:val="24"/>
                <w:lang w:eastAsia="zh-CN"/>
              </w:rPr>
              <w:t>对应</w:t>
            </w:r>
            <w:proofErr w:type="spellEnd"/>
          </w:p>
          <w:p w:rsidR="001A5307" w:rsidRPr="00080D73" w:rsidRDefault="00D87E3B" w:rsidP="00080D73">
            <w:pPr>
              <w:spacing w:after="0" w:line="240" w:lineRule="exact"/>
              <w:ind w:left="123" w:right="91" w:hanging="1"/>
              <w:jc w:val="center"/>
              <w:rPr>
                <w:rFonts w:ascii="仿宋" w:eastAsia="仿宋" w:hAnsi="仿宋" w:cs="宋体"/>
                <w:b/>
                <w:bCs/>
                <w:w w:val="99"/>
                <w:kern w:val="2"/>
                <w:position w:val="-1"/>
                <w:sz w:val="24"/>
                <w:szCs w:val="24"/>
                <w:lang w:eastAsia="zh-CN"/>
              </w:rPr>
            </w:pPr>
            <w:proofErr w:type="spellStart"/>
            <w:r w:rsidRPr="00080D73">
              <w:rPr>
                <w:rFonts w:ascii="仿宋" w:eastAsia="仿宋" w:hAnsi="仿宋" w:cs="宋体"/>
                <w:b/>
                <w:bCs/>
                <w:w w:val="99"/>
                <w:kern w:val="2"/>
                <w:position w:val="-1"/>
                <w:sz w:val="24"/>
                <w:szCs w:val="24"/>
                <w:lang w:eastAsia="zh-CN"/>
              </w:rPr>
              <w:t>行业</w:t>
            </w:r>
            <w:proofErr w:type="spellEnd"/>
          </w:p>
          <w:p w:rsidR="001A5307" w:rsidRPr="00080D73" w:rsidRDefault="00D87E3B" w:rsidP="00080D73">
            <w:pPr>
              <w:spacing w:after="0" w:line="240" w:lineRule="exact"/>
              <w:ind w:left="123" w:right="91" w:hanging="1"/>
              <w:jc w:val="center"/>
              <w:rPr>
                <w:rFonts w:ascii="仿宋" w:eastAsia="仿宋" w:hAnsi="仿宋" w:cs="宋体"/>
                <w:b/>
                <w:bCs/>
                <w:w w:val="99"/>
                <w:kern w:val="2"/>
                <w:position w:val="-1"/>
                <w:sz w:val="24"/>
                <w:szCs w:val="24"/>
                <w:lang w:eastAsia="zh-CN"/>
              </w:rPr>
            </w:pPr>
            <w:r w:rsidRPr="00080D73">
              <w:rPr>
                <w:rFonts w:ascii="仿宋" w:eastAsia="仿宋" w:hAnsi="仿宋" w:cs="宋体"/>
                <w:b/>
                <w:bCs/>
                <w:w w:val="99"/>
                <w:kern w:val="2"/>
                <w:position w:val="-1"/>
                <w:sz w:val="24"/>
                <w:szCs w:val="24"/>
                <w:lang w:eastAsia="zh-CN"/>
              </w:rPr>
              <w:t>(</w:t>
            </w:r>
            <w:proofErr w:type="spellStart"/>
            <w:r w:rsidRPr="00080D73">
              <w:rPr>
                <w:rFonts w:ascii="仿宋" w:eastAsia="仿宋" w:hAnsi="仿宋" w:cs="宋体"/>
                <w:b/>
                <w:bCs/>
                <w:w w:val="99"/>
                <w:kern w:val="2"/>
                <w:position w:val="-1"/>
                <w:sz w:val="24"/>
                <w:szCs w:val="24"/>
                <w:lang w:eastAsia="zh-CN"/>
              </w:rPr>
              <w:t>代码</w:t>
            </w:r>
            <w:proofErr w:type="spellEnd"/>
            <w:r w:rsidRPr="00080D73">
              <w:rPr>
                <w:rFonts w:ascii="仿宋" w:eastAsia="仿宋" w:hAnsi="仿宋" w:cs="宋体"/>
                <w:b/>
                <w:bCs/>
                <w:w w:val="99"/>
                <w:kern w:val="2"/>
                <w:position w:val="-1"/>
                <w:sz w:val="24"/>
                <w:szCs w:val="24"/>
                <w:lang w:eastAsia="zh-CN"/>
              </w:rPr>
              <w:t>)</w:t>
            </w:r>
          </w:p>
        </w:tc>
        <w:tc>
          <w:tcPr>
            <w:tcW w:w="1100" w:type="dxa"/>
            <w:vMerge w:val="restart"/>
            <w:tcBorders>
              <w:top w:val="single" w:sz="12" w:space="0" w:color="000000"/>
              <w:left w:val="single" w:sz="4" w:space="0" w:color="000000"/>
              <w:right w:val="single" w:sz="4" w:space="0" w:color="000000"/>
            </w:tcBorders>
            <w:shd w:val="clear" w:color="auto" w:fill="C7D9F1" w:themeFill="text2" w:themeFillTint="32"/>
            <w:vAlign w:val="center"/>
          </w:tcPr>
          <w:p w:rsidR="001A5307" w:rsidRPr="00080D73" w:rsidRDefault="00D87E3B" w:rsidP="00080D73">
            <w:pPr>
              <w:spacing w:after="0" w:line="240" w:lineRule="exact"/>
              <w:ind w:left="123" w:right="91"/>
              <w:jc w:val="center"/>
              <w:rPr>
                <w:rFonts w:ascii="仿宋" w:eastAsia="仿宋" w:hAnsi="仿宋" w:cs="宋体"/>
                <w:b/>
                <w:bCs/>
                <w:w w:val="99"/>
                <w:kern w:val="2"/>
                <w:position w:val="-1"/>
                <w:sz w:val="24"/>
                <w:szCs w:val="24"/>
                <w:lang w:eastAsia="zh-CN"/>
              </w:rPr>
            </w:pPr>
            <w:proofErr w:type="spellStart"/>
            <w:r w:rsidRPr="00080D73">
              <w:rPr>
                <w:rFonts w:ascii="仿宋" w:eastAsia="仿宋" w:hAnsi="仿宋" w:cs="宋体"/>
                <w:b/>
                <w:bCs/>
                <w:w w:val="99"/>
                <w:kern w:val="2"/>
                <w:position w:val="-1"/>
                <w:sz w:val="24"/>
                <w:szCs w:val="24"/>
                <w:lang w:eastAsia="zh-CN"/>
              </w:rPr>
              <w:t>主要职</w:t>
            </w:r>
            <w:r w:rsidRPr="00080D73">
              <w:rPr>
                <w:rFonts w:ascii="仿宋" w:eastAsia="仿宋" w:hAnsi="仿宋" w:cs="宋体"/>
                <w:b/>
                <w:bCs/>
                <w:w w:val="99"/>
                <w:kern w:val="2"/>
                <w:position w:val="-1"/>
                <w:sz w:val="24"/>
                <w:szCs w:val="24"/>
                <w:lang w:eastAsia="zh-CN"/>
              </w:rPr>
              <w:t>业</w:t>
            </w:r>
            <w:r w:rsidRPr="00080D73">
              <w:rPr>
                <w:rFonts w:ascii="仿宋" w:eastAsia="仿宋" w:hAnsi="仿宋" w:cs="宋体"/>
                <w:b/>
                <w:bCs/>
                <w:w w:val="99"/>
                <w:kern w:val="2"/>
                <w:position w:val="-1"/>
                <w:sz w:val="24"/>
                <w:szCs w:val="24"/>
                <w:lang w:eastAsia="zh-CN"/>
              </w:rPr>
              <w:t>类</w:t>
            </w:r>
            <w:r w:rsidRPr="00080D73">
              <w:rPr>
                <w:rFonts w:ascii="仿宋" w:eastAsia="仿宋" w:hAnsi="仿宋" w:cs="宋体"/>
                <w:b/>
                <w:bCs/>
                <w:w w:val="99"/>
                <w:kern w:val="2"/>
                <w:position w:val="-1"/>
                <w:sz w:val="24"/>
                <w:szCs w:val="24"/>
                <w:lang w:eastAsia="zh-CN"/>
              </w:rPr>
              <w:t>别</w:t>
            </w:r>
            <w:proofErr w:type="spellEnd"/>
          </w:p>
          <w:p w:rsidR="001A5307" w:rsidRPr="00080D73" w:rsidRDefault="00D87E3B" w:rsidP="00080D73">
            <w:pPr>
              <w:spacing w:after="0" w:line="240" w:lineRule="exact"/>
              <w:ind w:left="123" w:right="91"/>
              <w:jc w:val="center"/>
              <w:rPr>
                <w:rFonts w:ascii="仿宋" w:eastAsia="仿宋" w:hAnsi="仿宋" w:cs="宋体"/>
                <w:b/>
                <w:bCs/>
                <w:w w:val="99"/>
                <w:kern w:val="2"/>
                <w:position w:val="-1"/>
                <w:sz w:val="24"/>
                <w:szCs w:val="24"/>
                <w:lang w:eastAsia="zh-CN"/>
              </w:rPr>
            </w:pPr>
            <w:r w:rsidRPr="00080D73">
              <w:rPr>
                <w:rFonts w:ascii="仿宋" w:eastAsia="仿宋" w:hAnsi="仿宋" w:cs="宋体"/>
                <w:b/>
                <w:bCs/>
                <w:w w:val="99"/>
                <w:kern w:val="2"/>
                <w:position w:val="-1"/>
                <w:sz w:val="24"/>
                <w:szCs w:val="24"/>
                <w:lang w:eastAsia="zh-CN"/>
              </w:rPr>
              <w:t>(</w:t>
            </w:r>
            <w:r w:rsidRPr="00080D73">
              <w:rPr>
                <w:rFonts w:ascii="仿宋" w:eastAsia="仿宋" w:hAnsi="仿宋" w:cs="宋体"/>
                <w:b/>
                <w:bCs/>
                <w:w w:val="99"/>
                <w:kern w:val="2"/>
                <w:position w:val="-1"/>
                <w:sz w:val="24"/>
                <w:szCs w:val="24"/>
                <w:lang w:eastAsia="zh-CN"/>
              </w:rPr>
              <w:t>代</w:t>
            </w:r>
            <w:r w:rsidRPr="00080D73">
              <w:rPr>
                <w:rFonts w:ascii="仿宋" w:eastAsia="仿宋" w:hAnsi="仿宋" w:cs="宋体"/>
                <w:b/>
                <w:bCs/>
                <w:w w:val="99"/>
                <w:kern w:val="2"/>
                <w:position w:val="-1"/>
                <w:sz w:val="24"/>
                <w:szCs w:val="24"/>
                <w:lang w:eastAsia="zh-CN"/>
              </w:rPr>
              <w:t xml:space="preserve"> </w:t>
            </w:r>
            <w:r w:rsidRPr="00080D73">
              <w:rPr>
                <w:rFonts w:ascii="仿宋" w:eastAsia="仿宋" w:hAnsi="仿宋" w:cs="宋体"/>
                <w:b/>
                <w:bCs/>
                <w:w w:val="99"/>
                <w:kern w:val="2"/>
                <w:position w:val="-1"/>
                <w:sz w:val="24"/>
                <w:szCs w:val="24"/>
                <w:lang w:eastAsia="zh-CN"/>
              </w:rPr>
              <w:t>码</w:t>
            </w:r>
            <w:r w:rsidRPr="00080D73">
              <w:rPr>
                <w:rFonts w:ascii="仿宋" w:eastAsia="仿宋" w:hAnsi="仿宋" w:cs="宋体"/>
                <w:b/>
                <w:bCs/>
                <w:w w:val="99"/>
                <w:kern w:val="2"/>
                <w:position w:val="-1"/>
                <w:sz w:val="24"/>
                <w:szCs w:val="24"/>
                <w:lang w:eastAsia="zh-CN"/>
              </w:rPr>
              <w:t>)</w:t>
            </w:r>
          </w:p>
        </w:tc>
        <w:tc>
          <w:tcPr>
            <w:tcW w:w="4643" w:type="dxa"/>
            <w:gridSpan w:val="3"/>
            <w:tcBorders>
              <w:top w:val="single" w:sz="12" w:space="0" w:color="000000"/>
              <w:left w:val="single" w:sz="4" w:space="0" w:color="000000"/>
              <w:bottom w:val="single" w:sz="4" w:space="0" w:color="000000"/>
              <w:right w:val="single" w:sz="12" w:space="0" w:color="000000"/>
            </w:tcBorders>
            <w:shd w:val="clear" w:color="auto" w:fill="C7D9F1" w:themeFill="text2" w:themeFillTint="32"/>
            <w:vAlign w:val="center"/>
          </w:tcPr>
          <w:p w:rsidR="001A5307" w:rsidRPr="00080D73" w:rsidRDefault="00D87E3B" w:rsidP="00080D73">
            <w:pPr>
              <w:spacing w:after="0" w:line="240" w:lineRule="exact"/>
              <w:ind w:left="123" w:right="91"/>
              <w:jc w:val="center"/>
              <w:rPr>
                <w:rFonts w:ascii="仿宋" w:eastAsia="仿宋" w:hAnsi="仿宋" w:cs="宋体"/>
                <w:b/>
                <w:bCs/>
                <w:w w:val="99"/>
                <w:kern w:val="2"/>
                <w:position w:val="-1"/>
                <w:sz w:val="24"/>
                <w:szCs w:val="24"/>
                <w:lang w:eastAsia="zh-CN"/>
              </w:rPr>
            </w:pPr>
            <w:r w:rsidRPr="00080D73">
              <w:rPr>
                <w:rFonts w:ascii="仿宋" w:eastAsia="仿宋" w:hAnsi="仿宋" w:cs="宋体"/>
                <w:b/>
                <w:bCs/>
                <w:w w:val="99"/>
                <w:kern w:val="2"/>
                <w:position w:val="-1"/>
                <w:sz w:val="24"/>
                <w:szCs w:val="24"/>
                <w:lang w:eastAsia="zh-CN"/>
              </w:rPr>
              <w:t>主要岗</w:t>
            </w:r>
            <w:r w:rsidRPr="00080D73">
              <w:rPr>
                <w:rFonts w:ascii="仿宋" w:eastAsia="仿宋" w:hAnsi="仿宋" w:cs="宋体"/>
                <w:b/>
                <w:bCs/>
                <w:w w:val="99"/>
                <w:kern w:val="2"/>
                <w:position w:val="-1"/>
                <w:sz w:val="24"/>
                <w:szCs w:val="24"/>
                <w:lang w:eastAsia="zh-CN"/>
              </w:rPr>
              <w:t>位</w:t>
            </w:r>
            <w:r w:rsidRPr="00080D73">
              <w:rPr>
                <w:rFonts w:ascii="仿宋" w:eastAsia="仿宋" w:hAnsi="仿宋" w:cs="宋体"/>
                <w:b/>
                <w:bCs/>
                <w:w w:val="99"/>
                <w:kern w:val="2"/>
                <w:position w:val="-1"/>
                <w:sz w:val="24"/>
                <w:szCs w:val="24"/>
                <w:lang w:eastAsia="zh-CN"/>
              </w:rPr>
              <w:t>群或技术领</w:t>
            </w:r>
            <w:r w:rsidRPr="00080D73">
              <w:rPr>
                <w:rFonts w:ascii="仿宋" w:eastAsia="仿宋" w:hAnsi="仿宋" w:cs="宋体"/>
                <w:b/>
                <w:bCs/>
                <w:w w:val="99"/>
                <w:kern w:val="2"/>
                <w:position w:val="-1"/>
                <w:sz w:val="24"/>
                <w:szCs w:val="24"/>
                <w:lang w:eastAsia="zh-CN"/>
              </w:rPr>
              <w:t>域</w:t>
            </w:r>
            <w:r w:rsidRPr="00080D73">
              <w:rPr>
                <w:rFonts w:ascii="仿宋" w:eastAsia="仿宋" w:hAnsi="仿宋" w:cs="宋体"/>
                <w:b/>
                <w:bCs/>
                <w:w w:val="99"/>
                <w:kern w:val="2"/>
                <w:position w:val="-1"/>
                <w:sz w:val="24"/>
                <w:szCs w:val="24"/>
                <w:lang w:eastAsia="zh-CN"/>
              </w:rPr>
              <w:t>举</w:t>
            </w:r>
            <w:r w:rsidRPr="00080D73">
              <w:rPr>
                <w:rFonts w:ascii="仿宋" w:eastAsia="仿宋" w:hAnsi="仿宋" w:cs="宋体"/>
                <w:b/>
                <w:bCs/>
                <w:w w:val="99"/>
                <w:kern w:val="2"/>
                <w:position w:val="-1"/>
                <w:sz w:val="24"/>
                <w:szCs w:val="24"/>
                <w:lang w:eastAsia="zh-CN"/>
              </w:rPr>
              <w:t>例</w:t>
            </w:r>
          </w:p>
        </w:tc>
      </w:tr>
      <w:tr w:rsidR="001A5307">
        <w:trPr>
          <w:trHeight w:hRule="exact" w:val="950"/>
        </w:trPr>
        <w:tc>
          <w:tcPr>
            <w:tcW w:w="992" w:type="dxa"/>
            <w:vMerge/>
            <w:tcBorders>
              <w:left w:val="single" w:sz="12" w:space="0" w:color="000000"/>
              <w:bottom w:val="single" w:sz="4" w:space="0" w:color="000000"/>
              <w:right w:val="single" w:sz="4" w:space="0" w:color="000000"/>
            </w:tcBorders>
            <w:shd w:val="clear" w:color="auto" w:fill="C7D9F1" w:themeFill="text2" w:themeFillTint="32"/>
            <w:vAlign w:val="center"/>
          </w:tcPr>
          <w:p w:rsidR="001A5307" w:rsidRPr="00080D73" w:rsidRDefault="001A5307" w:rsidP="00080D73">
            <w:pPr>
              <w:spacing w:after="0" w:line="240" w:lineRule="exact"/>
              <w:ind w:left="147" w:right="89"/>
              <w:jc w:val="both"/>
              <w:rPr>
                <w:rFonts w:ascii="仿宋" w:eastAsia="仿宋" w:hAnsi="仿宋" w:cs="宋体"/>
                <w:b/>
                <w:bCs/>
                <w:kern w:val="2"/>
                <w:sz w:val="24"/>
                <w:szCs w:val="24"/>
                <w:lang w:eastAsia="zh-CN"/>
              </w:rPr>
            </w:pPr>
          </w:p>
        </w:tc>
        <w:tc>
          <w:tcPr>
            <w:tcW w:w="1089" w:type="dxa"/>
            <w:vMerge/>
            <w:tcBorders>
              <w:left w:val="single" w:sz="4" w:space="0" w:color="000000"/>
              <w:bottom w:val="single" w:sz="4" w:space="0" w:color="000000"/>
              <w:right w:val="single" w:sz="4" w:space="0" w:color="000000"/>
            </w:tcBorders>
            <w:shd w:val="clear" w:color="auto" w:fill="C7D9F1" w:themeFill="text2" w:themeFillTint="32"/>
            <w:vAlign w:val="center"/>
          </w:tcPr>
          <w:p w:rsidR="001A5307" w:rsidRPr="00080D73" w:rsidRDefault="001A5307" w:rsidP="00080D73">
            <w:pPr>
              <w:spacing w:after="0" w:line="240" w:lineRule="exact"/>
              <w:ind w:left="147" w:right="89"/>
              <w:jc w:val="both"/>
              <w:rPr>
                <w:rFonts w:ascii="仿宋" w:eastAsia="仿宋" w:hAnsi="仿宋" w:cs="宋体"/>
                <w:b/>
                <w:bCs/>
                <w:kern w:val="2"/>
                <w:sz w:val="24"/>
                <w:szCs w:val="24"/>
                <w:lang w:eastAsia="zh-CN"/>
              </w:rPr>
            </w:pPr>
          </w:p>
        </w:tc>
        <w:tc>
          <w:tcPr>
            <w:tcW w:w="980" w:type="dxa"/>
            <w:vMerge/>
            <w:tcBorders>
              <w:left w:val="single" w:sz="4" w:space="0" w:color="000000"/>
              <w:bottom w:val="single" w:sz="4" w:space="0" w:color="000000"/>
              <w:right w:val="single" w:sz="4" w:space="0" w:color="000000"/>
            </w:tcBorders>
            <w:shd w:val="clear" w:color="auto" w:fill="C7D9F1" w:themeFill="text2" w:themeFillTint="32"/>
            <w:vAlign w:val="center"/>
          </w:tcPr>
          <w:p w:rsidR="001A5307" w:rsidRPr="00080D73" w:rsidRDefault="001A5307" w:rsidP="00080D73">
            <w:pPr>
              <w:spacing w:after="0" w:line="240" w:lineRule="exact"/>
              <w:ind w:left="147" w:right="89"/>
              <w:jc w:val="both"/>
              <w:rPr>
                <w:rFonts w:ascii="仿宋" w:eastAsia="仿宋" w:hAnsi="仿宋" w:cs="宋体"/>
                <w:b/>
                <w:bCs/>
                <w:kern w:val="2"/>
                <w:sz w:val="24"/>
                <w:szCs w:val="24"/>
                <w:lang w:eastAsia="zh-CN"/>
              </w:rPr>
            </w:pPr>
          </w:p>
        </w:tc>
        <w:tc>
          <w:tcPr>
            <w:tcW w:w="1100" w:type="dxa"/>
            <w:vMerge/>
            <w:tcBorders>
              <w:left w:val="single" w:sz="4" w:space="0" w:color="000000"/>
              <w:bottom w:val="single" w:sz="4" w:space="0" w:color="000000"/>
              <w:right w:val="single" w:sz="4" w:space="0" w:color="000000"/>
            </w:tcBorders>
            <w:shd w:val="clear" w:color="auto" w:fill="C7D9F1" w:themeFill="text2" w:themeFillTint="32"/>
            <w:vAlign w:val="center"/>
          </w:tcPr>
          <w:p w:rsidR="001A5307" w:rsidRPr="00080D73" w:rsidRDefault="001A5307" w:rsidP="00080D73">
            <w:pPr>
              <w:spacing w:after="0" w:line="240" w:lineRule="exact"/>
              <w:ind w:left="147" w:right="89"/>
              <w:jc w:val="both"/>
              <w:rPr>
                <w:rFonts w:ascii="仿宋" w:eastAsia="仿宋" w:hAnsi="仿宋" w:cs="宋体"/>
                <w:b/>
                <w:bCs/>
                <w:kern w:val="2"/>
                <w:sz w:val="24"/>
                <w:szCs w:val="24"/>
                <w:lang w:eastAsia="zh-CN"/>
              </w:rPr>
            </w:pPr>
          </w:p>
        </w:tc>
        <w:tc>
          <w:tcPr>
            <w:tcW w:w="1570" w:type="dxa"/>
            <w:tcBorders>
              <w:top w:val="single" w:sz="4" w:space="0" w:color="000000"/>
              <w:left w:val="single" w:sz="4" w:space="0" w:color="000000"/>
              <w:bottom w:val="single" w:sz="4" w:space="0" w:color="000000"/>
              <w:right w:val="single" w:sz="4" w:space="0" w:color="000000"/>
            </w:tcBorders>
            <w:shd w:val="clear" w:color="auto" w:fill="C7D9F1" w:themeFill="text2" w:themeFillTint="32"/>
            <w:vAlign w:val="center"/>
          </w:tcPr>
          <w:p w:rsidR="001A5307" w:rsidRPr="00080D73" w:rsidRDefault="00D87E3B" w:rsidP="00080D73">
            <w:pPr>
              <w:spacing w:after="0" w:line="240" w:lineRule="exact"/>
              <w:ind w:left="123" w:right="91"/>
              <w:jc w:val="center"/>
              <w:rPr>
                <w:rFonts w:ascii="仿宋" w:eastAsia="仿宋" w:hAnsi="仿宋" w:cs="宋体"/>
                <w:b/>
                <w:bCs/>
                <w:w w:val="99"/>
                <w:kern w:val="2"/>
                <w:position w:val="-1"/>
                <w:sz w:val="24"/>
                <w:szCs w:val="24"/>
                <w:lang w:eastAsia="zh-CN"/>
              </w:rPr>
            </w:pPr>
            <w:proofErr w:type="spellStart"/>
            <w:r w:rsidRPr="00080D73">
              <w:rPr>
                <w:rFonts w:ascii="仿宋" w:eastAsia="仿宋" w:hAnsi="仿宋" w:cs="宋体"/>
                <w:b/>
                <w:bCs/>
                <w:w w:val="99"/>
                <w:kern w:val="2"/>
                <w:position w:val="-1"/>
                <w:sz w:val="24"/>
                <w:szCs w:val="24"/>
                <w:lang w:eastAsia="zh-CN"/>
              </w:rPr>
              <w:t>初始岗</w:t>
            </w:r>
            <w:r w:rsidRPr="00080D73">
              <w:rPr>
                <w:rFonts w:ascii="仿宋" w:eastAsia="仿宋" w:hAnsi="仿宋" w:cs="宋体"/>
                <w:b/>
                <w:bCs/>
                <w:w w:val="99"/>
                <w:kern w:val="2"/>
                <w:position w:val="-1"/>
                <w:sz w:val="24"/>
                <w:szCs w:val="24"/>
                <w:lang w:eastAsia="zh-CN"/>
              </w:rPr>
              <w:t>位</w:t>
            </w:r>
            <w:proofErr w:type="spellEnd"/>
          </w:p>
        </w:tc>
        <w:tc>
          <w:tcPr>
            <w:tcW w:w="1460" w:type="dxa"/>
            <w:tcBorders>
              <w:top w:val="single" w:sz="4" w:space="0" w:color="000000"/>
              <w:left w:val="single" w:sz="4" w:space="0" w:color="000000"/>
              <w:bottom w:val="single" w:sz="4" w:space="0" w:color="000000"/>
              <w:right w:val="single" w:sz="4" w:space="0" w:color="000000"/>
            </w:tcBorders>
            <w:shd w:val="clear" w:color="auto" w:fill="C7D9F1" w:themeFill="text2" w:themeFillTint="32"/>
            <w:vAlign w:val="center"/>
          </w:tcPr>
          <w:p w:rsidR="001A5307" w:rsidRPr="00080D73" w:rsidRDefault="00D87E3B" w:rsidP="00080D73">
            <w:pPr>
              <w:spacing w:after="0" w:line="240" w:lineRule="exact"/>
              <w:ind w:left="123" w:right="91" w:firstLineChars="100" w:firstLine="239"/>
              <w:jc w:val="center"/>
              <w:rPr>
                <w:rFonts w:ascii="仿宋" w:eastAsia="仿宋" w:hAnsi="仿宋" w:cs="宋体"/>
                <w:b/>
                <w:bCs/>
                <w:w w:val="99"/>
                <w:kern w:val="2"/>
                <w:position w:val="-1"/>
                <w:sz w:val="24"/>
                <w:szCs w:val="24"/>
                <w:lang w:eastAsia="zh-CN"/>
              </w:rPr>
            </w:pPr>
            <w:proofErr w:type="spellStart"/>
            <w:r w:rsidRPr="00080D73">
              <w:rPr>
                <w:rFonts w:ascii="仿宋" w:eastAsia="仿宋" w:hAnsi="仿宋" w:cs="宋体"/>
                <w:b/>
                <w:bCs/>
                <w:w w:val="99"/>
                <w:kern w:val="2"/>
                <w:position w:val="-1"/>
                <w:sz w:val="24"/>
                <w:szCs w:val="24"/>
                <w:lang w:eastAsia="zh-CN"/>
              </w:rPr>
              <w:t>发展岗</w:t>
            </w:r>
            <w:r w:rsidRPr="00080D73">
              <w:rPr>
                <w:rFonts w:ascii="仿宋" w:eastAsia="仿宋" w:hAnsi="仿宋" w:cs="宋体"/>
                <w:b/>
                <w:bCs/>
                <w:w w:val="99"/>
                <w:kern w:val="2"/>
                <w:position w:val="-1"/>
                <w:sz w:val="24"/>
                <w:szCs w:val="24"/>
                <w:lang w:eastAsia="zh-CN"/>
              </w:rPr>
              <w:t>位</w:t>
            </w:r>
            <w:proofErr w:type="spellEnd"/>
          </w:p>
        </w:tc>
        <w:tc>
          <w:tcPr>
            <w:tcW w:w="1613" w:type="dxa"/>
            <w:tcBorders>
              <w:top w:val="single" w:sz="4" w:space="0" w:color="000000"/>
              <w:left w:val="single" w:sz="4" w:space="0" w:color="000000"/>
              <w:bottom w:val="single" w:sz="4" w:space="0" w:color="000000"/>
              <w:right w:val="single" w:sz="12" w:space="0" w:color="000000"/>
            </w:tcBorders>
            <w:shd w:val="clear" w:color="auto" w:fill="C7D9F1" w:themeFill="text2" w:themeFillTint="32"/>
            <w:vAlign w:val="center"/>
          </w:tcPr>
          <w:p w:rsidR="001A5307" w:rsidRPr="00080D73" w:rsidRDefault="00D87E3B" w:rsidP="00080D73">
            <w:pPr>
              <w:spacing w:after="0" w:line="240" w:lineRule="exact"/>
              <w:ind w:left="123" w:right="91"/>
              <w:jc w:val="center"/>
              <w:rPr>
                <w:rFonts w:ascii="仿宋" w:eastAsia="仿宋" w:hAnsi="仿宋" w:cs="宋体"/>
                <w:b/>
                <w:bCs/>
                <w:w w:val="99"/>
                <w:kern w:val="2"/>
                <w:position w:val="-1"/>
                <w:sz w:val="24"/>
                <w:szCs w:val="24"/>
                <w:lang w:eastAsia="zh-CN"/>
              </w:rPr>
            </w:pPr>
            <w:r w:rsidRPr="00080D73">
              <w:rPr>
                <w:rFonts w:ascii="仿宋" w:eastAsia="仿宋" w:hAnsi="仿宋" w:cs="宋体"/>
                <w:b/>
                <w:bCs/>
                <w:w w:val="99"/>
                <w:kern w:val="2"/>
                <w:position w:val="-1"/>
                <w:sz w:val="24"/>
                <w:szCs w:val="24"/>
                <w:lang w:eastAsia="zh-CN"/>
              </w:rPr>
              <w:t>职业资</w:t>
            </w:r>
            <w:r w:rsidRPr="00080D73">
              <w:rPr>
                <w:rFonts w:ascii="仿宋" w:eastAsia="仿宋" w:hAnsi="仿宋" w:cs="宋体"/>
                <w:b/>
                <w:bCs/>
                <w:w w:val="99"/>
                <w:kern w:val="2"/>
                <w:position w:val="-1"/>
                <w:sz w:val="24"/>
                <w:szCs w:val="24"/>
                <w:lang w:eastAsia="zh-CN"/>
              </w:rPr>
              <w:t>格</w:t>
            </w:r>
            <w:r w:rsidRPr="00080D73">
              <w:rPr>
                <w:rFonts w:ascii="仿宋" w:eastAsia="仿宋" w:hAnsi="仿宋" w:cs="宋体"/>
                <w:b/>
                <w:bCs/>
                <w:w w:val="99"/>
                <w:kern w:val="2"/>
                <w:position w:val="-1"/>
                <w:sz w:val="24"/>
                <w:szCs w:val="24"/>
                <w:lang w:eastAsia="zh-CN"/>
              </w:rPr>
              <w:t>证</w:t>
            </w:r>
            <w:r w:rsidRPr="00080D73">
              <w:rPr>
                <w:rFonts w:ascii="仿宋" w:eastAsia="仿宋" w:hAnsi="仿宋" w:cs="宋体"/>
                <w:b/>
                <w:bCs/>
                <w:w w:val="99"/>
                <w:kern w:val="2"/>
                <w:position w:val="-1"/>
                <w:sz w:val="24"/>
                <w:szCs w:val="24"/>
                <w:lang w:eastAsia="zh-CN"/>
              </w:rPr>
              <w:t>书</w:t>
            </w:r>
            <w:r w:rsidRPr="00080D73">
              <w:rPr>
                <w:rFonts w:ascii="仿宋" w:eastAsia="仿宋" w:hAnsi="仿宋" w:cs="宋体"/>
                <w:b/>
                <w:bCs/>
                <w:w w:val="99"/>
                <w:kern w:val="2"/>
                <w:position w:val="-1"/>
                <w:sz w:val="24"/>
                <w:szCs w:val="24"/>
                <w:lang w:eastAsia="zh-CN"/>
              </w:rPr>
              <w:t>和职业</w:t>
            </w:r>
            <w:r w:rsidRPr="00080D73">
              <w:rPr>
                <w:rFonts w:ascii="仿宋" w:eastAsia="仿宋" w:hAnsi="仿宋" w:cs="宋体"/>
                <w:b/>
                <w:bCs/>
                <w:w w:val="99"/>
                <w:kern w:val="2"/>
                <w:position w:val="-1"/>
                <w:sz w:val="24"/>
                <w:szCs w:val="24"/>
                <w:lang w:eastAsia="zh-CN"/>
              </w:rPr>
              <w:t>技</w:t>
            </w:r>
            <w:r w:rsidRPr="00080D73">
              <w:rPr>
                <w:rFonts w:ascii="仿宋" w:eastAsia="仿宋" w:hAnsi="仿宋" w:cs="宋体"/>
                <w:b/>
                <w:bCs/>
                <w:w w:val="99"/>
                <w:kern w:val="2"/>
                <w:position w:val="-1"/>
                <w:sz w:val="24"/>
                <w:szCs w:val="24"/>
                <w:lang w:eastAsia="zh-CN"/>
              </w:rPr>
              <w:t>能</w:t>
            </w:r>
            <w:r w:rsidRPr="00080D73">
              <w:rPr>
                <w:rFonts w:ascii="仿宋" w:eastAsia="仿宋" w:hAnsi="仿宋" w:cs="宋体"/>
                <w:b/>
                <w:bCs/>
                <w:w w:val="99"/>
                <w:kern w:val="2"/>
                <w:position w:val="-1"/>
                <w:sz w:val="24"/>
                <w:szCs w:val="24"/>
                <w:lang w:eastAsia="zh-CN"/>
              </w:rPr>
              <w:t>等</w:t>
            </w:r>
            <w:r w:rsidRPr="00080D73">
              <w:rPr>
                <w:rFonts w:ascii="仿宋" w:eastAsia="仿宋" w:hAnsi="仿宋" w:cs="宋体"/>
                <w:b/>
                <w:bCs/>
                <w:w w:val="99"/>
                <w:kern w:val="2"/>
                <w:position w:val="-1"/>
                <w:sz w:val="24"/>
                <w:szCs w:val="24"/>
                <w:lang w:eastAsia="zh-CN"/>
              </w:rPr>
              <w:t>级证书</w:t>
            </w:r>
            <w:r w:rsidRPr="00080D73">
              <w:rPr>
                <w:rFonts w:ascii="仿宋" w:eastAsia="仿宋" w:hAnsi="仿宋" w:cs="宋体"/>
                <w:b/>
                <w:bCs/>
                <w:w w:val="99"/>
                <w:kern w:val="2"/>
                <w:position w:val="-1"/>
                <w:sz w:val="24"/>
                <w:szCs w:val="24"/>
                <w:lang w:eastAsia="zh-CN"/>
              </w:rPr>
              <w:t>举例</w:t>
            </w:r>
          </w:p>
        </w:tc>
      </w:tr>
      <w:tr w:rsidR="001A5307">
        <w:trPr>
          <w:trHeight w:hRule="exact" w:val="1132"/>
        </w:trPr>
        <w:tc>
          <w:tcPr>
            <w:tcW w:w="992" w:type="dxa"/>
            <w:vMerge w:val="restart"/>
            <w:tcBorders>
              <w:top w:val="single" w:sz="4" w:space="0" w:color="000000"/>
              <w:left w:val="single" w:sz="12" w:space="0" w:color="000000"/>
              <w:right w:val="single" w:sz="4" w:space="0" w:color="000000"/>
            </w:tcBorders>
            <w:vAlign w:val="center"/>
          </w:tcPr>
          <w:p w:rsidR="001A5307" w:rsidRPr="00080D73" w:rsidRDefault="00D87E3B" w:rsidP="00080D73">
            <w:pPr>
              <w:spacing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自动化</w:t>
            </w:r>
          </w:p>
          <w:p w:rsidR="001A5307" w:rsidRPr="00080D73" w:rsidRDefault="00D87E3B" w:rsidP="00080D73">
            <w:pPr>
              <w:spacing w:before="1"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bCs/>
                <w:color w:val="000000"/>
                <w:kern w:val="2"/>
                <w:sz w:val="24"/>
                <w:szCs w:val="24"/>
                <w:lang w:eastAsia="zh-CN"/>
              </w:rPr>
              <w:t>（</w:t>
            </w:r>
            <w:r w:rsidRPr="00080D73">
              <w:rPr>
                <w:rFonts w:ascii="仿宋" w:eastAsia="仿宋" w:hAnsi="仿宋" w:cs="宋体"/>
                <w:bCs/>
                <w:color w:val="000000"/>
                <w:kern w:val="2"/>
                <w:sz w:val="24"/>
                <w:szCs w:val="24"/>
                <w:lang w:eastAsia="zh-CN"/>
              </w:rPr>
              <w:t>4603</w:t>
            </w:r>
            <w:r w:rsidRPr="00080D73">
              <w:rPr>
                <w:rFonts w:ascii="仿宋" w:eastAsia="仿宋" w:hAnsi="仿宋" w:cs="宋体"/>
                <w:bCs/>
                <w:color w:val="000000"/>
                <w:kern w:val="2"/>
                <w:sz w:val="24"/>
                <w:szCs w:val="24"/>
                <w:lang w:eastAsia="zh-CN"/>
              </w:rPr>
              <w:t>）</w:t>
            </w:r>
          </w:p>
        </w:tc>
        <w:tc>
          <w:tcPr>
            <w:tcW w:w="1089" w:type="dxa"/>
            <w:vMerge w:val="restart"/>
            <w:tcBorders>
              <w:top w:val="single" w:sz="4" w:space="0" w:color="000000"/>
              <w:left w:val="single" w:sz="4" w:space="0" w:color="000000"/>
              <w:right w:val="single" w:sz="4" w:space="0" w:color="000000"/>
            </w:tcBorders>
            <w:vAlign w:val="center"/>
          </w:tcPr>
          <w:p w:rsidR="001A5307" w:rsidRPr="00080D73" w:rsidRDefault="00D87E3B" w:rsidP="00080D73">
            <w:pPr>
              <w:spacing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机电一体化技术（</w:t>
            </w:r>
            <w:r w:rsidRPr="00080D73">
              <w:rPr>
                <w:rFonts w:ascii="仿宋" w:eastAsia="仿宋" w:hAnsi="仿宋" w:cs="宋体"/>
                <w:bCs/>
                <w:color w:val="000000"/>
                <w:kern w:val="2"/>
                <w:sz w:val="24"/>
                <w:szCs w:val="24"/>
                <w:lang w:eastAsia="zh-CN"/>
              </w:rPr>
              <w:t>460301</w:t>
            </w:r>
            <w:r w:rsidRPr="00080D73">
              <w:rPr>
                <w:rFonts w:ascii="仿宋" w:eastAsia="仿宋" w:hAnsi="仿宋" w:cs="宋体" w:hint="eastAsia"/>
                <w:bCs/>
                <w:color w:val="000000"/>
                <w:kern w:val="2"/>
                <w:sz w:val="24"/>
                <w:szCs w:val="24"/>
                <w:lang w:eastAsia="zh-CN"/>
              </w:rPr>
              <w:t>）</w:t>
            </w:r>
          </w:p>
        </w:tc>
        <w:tc>
          <w:tcPr>
            <w:tcW w:w="980" w:type="dxa"/>
            <w:vMerge w:val="restart"/>
            <w:tcBorders>
              <w:top w:val="single" w:sz="4" w:space="0" w:color="000000"/>
              <w:left w:val="single" w:sz="4" w:space="0" w:color="000000"/>
              <w:right w:val="single" w:sz="4" w:space="0" w:color="000000"/>
            </w:tcBorders>
            <w:vAlign w:val="center"/>
          </w:tcPr>
          <w:p w:rsidR="001A5307" w:rsidRPr="00080D73" w:rsidRDefault="00D87E3B" w:rsidP="00080D73">
            <w:pPr>
              <w:spacing w:after="0" w:line="240" w:lineRule="auto"/>
              <w:jc w:val="center"/>
              <w:rPr>
                <w:rFonts w:ascii="仿宋" w:eastAsia="仿宋" w:hAnsi="仿宋" w:cs="宋体"/>
                <w:bCs/>
                <w:color w:val="000000"/>
                <w:kern w:val="2"/>
                <w:sz w:val="24"/>
                <w:szCs w:val="24"/>
                <w:lang w:eastAsia="zh-CN"/>
              </w:rPr>
            </w:pPr>
            <w:proofErr w:type="spellStart"/>
            <w:r w:rsidRPr="00080D73">
              <w:rPr>
                <w:rFonts w:ascii="仿宋" w:eastAsia="仿宋" w:hAnsi="仿宋" w:cs="宋体"/>
                <w:bCs/>
                <w:color w:val="000000"/>
                <w:kern w:val="2"/>
                <w:sz w:val="24"/>
                <w:szCs w:val="24"/>
                <w:lang w:eastAsia="zh-CN"/>
              </w:rPr>
              <w:t>专</w:t>
            </w:r>
            <w:r w:rsidRPr="00080D73">
              <w:rPr>
                <w:rFonts w:ascii="仿宋" w:eastAsia="仿宋" w:hAnsi="仿宋" w:cs="宋体"/>
                <w:bCs/>
                <w:color w:val="000000"/>
                <w:kern w:val="2"/>
                <w:sz w:val="24"/>
                <w:szCs w:val="24"/>
                <w:lang w:eastAsia="zh-CN"/>
              </w:rPr>
              <w:t>业</w:t>
            </w:r>
            <w:r w:rsidRPr="00080D73">
              <w:rPr>
                <w:rFonts w:ascii="仿宋" w:eastAsia="仿宋" w:hAnsi="仿宋" w:cs="宋体"/>
                <w:bCs/>
                <w:color w:val="000000"/>
                <w:kern w:val="2"/>
                <w:sz w:val="24"/>
                <w:szCs w:val="24"/>
                <w:lang w:eastAsia="zh-CN"/>
              </w:rPr>
              <w:t>技术</w:t>
            </w:r>
            <w:r w:rsidRPr="00080D73">
              <w:rPr>
                <w:rFonts w:ascii="仿宋" w:eastAsia="仿宋" w:hAnsi="仿宋" w:cs="宋体"/>
                <w:bCs/>
                <w:color w:val="000000"/>
                <w:kern w:val="2"/>
                <w:sz w:val="24"/>
                <w:szCs w:val="24"/>
                <w:lang w:eastAsia="zh-CN"/>
              </w:rPr>
              <w:t>服</w:t>
            </w:r>
            <w:r w:rsidRPr="00080D73">
              <w:rPr>
                <w:rFonts w:ascii="仿宋" w:eastAsia="仿宋" w:hAnsi="仿宋" w:cs="宋体"/>
                <w:bCs/>
                <w:color w:val="000000"/>
                <w:kern w:val="2"/>
                <w:sz w:val="24"/>
                <w:szCs w:val="24"/>
                <w:lang w:eastAsia="zh-CN"/>
              </w:rPr>
              <w:t>务</w:t>
            </w:r>
            <w:proofErr w:type="spellEnd"/>
          </w:p>
          <w:p w:rsidR="001A5307" w:rsidRPr="00080D73" w:rsidRDefault="00D87E3B" w:rsidP="00080D73">
            <w:pPr>
              <w:spacing w:before="1"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bCs/>
                <w:color w:val="000000"/>
                <w:kern w:val="2"/>
                <w:sz w:val="24"/>
                <w:szCs w:val="24"/>
                <w:lang w:eastAsia="zh-CN"/>
              </w:rPr>
              <w:t>业（</w:t>
            </w:r>
            <w:r w:rsidRPr="00080D73">
              <w:rPr>
                <w:rFonts w:ascii="仿宋" w:eastAsia="仿宋" w:hAnsi="仿宋" w:cs="宋体"/>
                <w:bCs/>
                <w:color w:val="000000"/>
                <w:kern w:val="2"/>
                <w:sz w:val="24"/>
                <w:szCs w:val="24"/>
                <w:lang w:eastAsia="zh-CN"/>
              </w:rPr>
              <w:t>74</w:t>
            </w:r>
            <w:r w:rsidRPr="00080D73">
              <w:rPr>
                <w:rFonts w:ascii="仿宋" w:eastAsia="仿宋" w:hAnsi="仿宋" w:cs="宋体"/>
                <w:bCs/>
                <w:color w:val="000000"/>
                <w:kern w:val="2"/>
                <w:sz w:val="24"/>
                <w:szCs w:val="24"/>
                <w:lang w:eastAsia="zh-CN"/>
              </w:rPr>
              <w:t>）</w:t>
            </w:r>
          </w:p>
        </w:tc>
        <w:tc>
          <w:tcPr>
            <w:tcW w:w="1100" w:type="dxa"/>
            <w:vMerge w:val="restart"/>
            <w:tcBorders>
              <w:top w:val="single" w:sz="4" w:space="0" w:color="000000"/>
              <w:left w:val="single" w:sz="4" w:space="0" w:color="000000"/>
              <w:right w:val="single" w:sz="4" w:space="0" w:color="000000"/>
            </w:tcBorders>
            <w:vAlign w:val="center"/>
          </w:tcPr>
          <w:p w:rsidR="001A5307" w:rsidRPr="00080D73" w:rsidRDefault="00D87E3B" w:rsidP="00080D73">
            <w:pPr>
              <w:spacing w:before="2"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机电设备技术的专业代码是（</w:t>
            </w:r>
            <w:r w:rsidRPr="00080D73">
              <w:rPr>
                <w:rFonts w:ascii="仿宋" w:eastAsia="仿宋" w:hAnsi="仿宋" w:cs="宋体" w:hint="eastAsia"/>
                <w:bCs/>
                <w:color w:val="000000"/>
                <w:kern w:val="2"/>
                <w:sz w:val="24"/>
                <w:szCs w:val="24"/>
                <w:lang w:eastAsia="zh-CN"/>
              </w:rPr>
              <w:t>560102</w:t>
            </w:r>
            <w:r w:rsidRPr="00080D73">
              <w:rPr>
                <w:rFonts w:ascii="仿宋" w:eastAsia="仿宋" w:hAnsi="仿宋" w:cs="宋体" w:hint="eastAsia"/>
                <w:bCs/>
                <w:color w:val="000000"/>
                <w:kern w:val="2"/>
                <w:sz w:val="24"/>
                <w:szCs w:val="24"/>
                <w:lang w:eastAsia="zh-CN"/>
              </w:rPr>
              <w:t>）</w:t>
            </w:r>
          </w:p>
        </w:tc>
        <w:tc>
          <w:tcPr>
            <w:tcW w:w="1570" w:type="dxa"/>
            <w:tcBorders>
              <w:top w:val="single" w:sz="4" w:space="0" w:color="000000"/>
              <w:left w:val="single" w:sz="4" w:space="0" w:color="000000"/>
              <w:bottom w:val="single" w:sz="4" w:space="0" w:color="000000"/>
              <w:right w:val="single" w:sz="4" w:space="0" w:color="000000"/>
            </w:tcBorders>
            <w:vAlign w:val="center"/>
          </w:tcPr>
          <w:p w:rsidR="001A5307" w:rsidRPr="00080D73" w:rsidRDefault="00D87E3B" w:rsidP="00080D73">
            <w:pPr>
              <w:spacing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机电设备操作初级工</w:t>
            </w:r>
          </w:p>
        </w:tc>
        <w:tc>
          <w:tcPr>
            <w:tcW w:w="1460" w:type="dxa"/>
            <w:tcBorders>
              <w:top w:val="single" w:sz="4" w:space="0" w:color="000000"/>
              <w:left w:val="single" w:sz="4" w:space="0" w:color="000000"/>
              <w:bottom w:val="single" w:sz="4" w:space="0" w:color="000000"/>
              <w:right w:val="single" w:sz="4" w:space="0" w:color="000000"/>
            </w:tcBorders>
            <w:vAlign w:val="center"/>
          </w:tcPr>
          <w:p w:rsidR="001A5307" w:rsidRPr="00080D73" w:rsidRDefault="00D87E3B" w:rsidP="00080D73">
            <w:pPr>
              <w:spacing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机电设备操作技术主管</w:t>
            </w:r>
          </w:p>
        </w:tc>
        <w:tc>
          <w:tcPr>
            <w:tcW w:w="1613" w:type="dxa"/>
            <w:vMerge w:val="restart"/>
            <w:tcBorders>
              <w:top w:val="single" w:sz="4" w:space="0" w:color="000000"/>
              <w:left w:val="single" w:sz="4" w:space="0" w:color="000000"/>
              <w:right w:val="single" w:sz="12" w:space="0" w:color="000000"/>
            </w:tcBorders>
            <w:vAlign w:val="center"/>
          </w:tcPr>
          <w:p w:rsidR="001A5307" w:rsidRPr="00080D73" w:rsidRDefault="00D87E3B" w:rsidP="00080D73">
            <w:pPr>
              <w:spacing w:before="2"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电工</w:t>
            </w:r>
            <w:r w:rsidRPr="00080D73">
              <w:rPr>
                <w:rFonts w:ascii="仿宋" w:eastAsia="仿宋" w:hAnsi="仿宋" w:cs="宋体"/>
                <w:bCs/>
                <w:color w:val="000000"/>
                <w:kern w:val="2"/>
                <w:sz w:val="24"/>
                <w:szCs w:val="24"/>
                <w:lang w:eastAsia="zh-CN"/>
              </w:rPr>
              <w:t>职</w:t>
            </w:r>
            <w:r w:rsidRPr="00080D73">
              <w:rPr>
                <w:rFonts w:ascii="仿宋" w:eastAsia="仿宋" w:hAnsi="仿宋" w:cs="宋体"/>
                <w:bCs/>
                <w:color w:val="000000"/>
                <w:kern w:val="2"/>
                <w:sz w:val="24"/>
                <w:szCs w:val="24"/>
                <w:lang w:eastAsia="zh-CN"/>
              </w:rPr>
              <w:t>业技能</w:t>
            </w:r>
            <w:r w:rsidRPr="00080D73">
              <w:rPr>
                <w:rFonts w:ascii="仿宋" w:eastAsia="仿宋" w:hAnsi="仿宋" w:cs="宋体"/>
                <w:bCs/>
                <w:color w:val="000000"/>
                <w:kern w:val="2"/>
                <w:sz w:val="24"/>
                <w:szCs w:val="24"/>
                <w:lang w:eastAsia="zh-CN"/>
              </w:rPr>
              <w:t>等</w:t>
            </w:r>
            <w:r w:rsidRPr="00080D73">
              <w:rPr>
                <w:rFonts w:ascii="仿宋" w:eastAsia="仿宋" w:hAnsi="仿宋" w:cs="宋体"/>
                <w:bCs/>
                <w:color w:val="000000"/>
                <w:kern w:val="2"/>
                <w:sz w:val="24"/>
                <w:szCs w:val="24"/>
                <w:lang w:eastAsia="zh-CN"/>
              </w:rPr>
              <w:t>级</w:t>
            </w:r>
            <w:r w:rsidRPr="00080D73">
              <w:rPr>
                <w:rFonts w:ascii="仿宋" w:eastAsia="仿宋" w:hAnsi="仿宋" w:cs="宋体"/>
                <w:bCs/>
                <w:color w:val="000000"/>
                <w:kern w:val="2"/>
                <w:sz w:val="24"/>
                <w:szCs w:val="24"/>
                <w:lang w:eastAsia="zh-CN"/>
              </w:rPr>
              <w:t>证</w:t>
            </w:r>
            <w:r w:rsidRPr="00080D73">
              <w:rPr>
                <w:rFonts w:ascii="仿宋" w:eastAsia="仿宋" w:hAnsi="仿宋" w:cs="宋体"/>
                <w:bCs/>
                <w:color w:val="000000"/>
                <w:kern w:val="2"/>
                <w:sz w:val="24"/>
                <w:szCs w:val="24"/>
                <w:lang w:eastAsia="zh-CN"/>
              </w:rPr>
              <w:t>书</w:t>
            </w:r>
          </w:p>
          <w:p w:rsidR="001A5307" w:rsidRPr="00080D73" w:rsidRDefault="00D87E3B" w:rsidP="00080D73">
            <w:pPr>
              <w:spacing w:before="2"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钳工</w:t>
            </w:r>
            <w:r w:rsidRPr="00080D73">
              <w:rPr>
                <w:rFonts w:ascii="仿宋" w:eastAsia="仿宋" w:hAnsi="仿宋" w:cs="宋体"/>
                <w:bCs/>
                <w:color w:val="000000"/>
                <w:kern w:val="2"/>
                <w:sz w:val="24"/>
                <w:szCs w:val="24"/>
                <w:lang w:eastAsia="zh-CN"/>
              </w:rPr>
              <w:t>职</w:t>
            </w:r>
            <w:r w:rsidRPr="00080D73">
              <w:rPr>
                <w:rFonts w:ascii="仿宋" w:eastAsia="仿宋" w:hAnsi="仿宋" w:cs="宋体"/>
                <w:bCs/>
                <w:color w:val="000000"/>
                <w:kern w:val="2"/>
                <w:sz w:val="24"/>
                <w:szCs w:val="24"/>
                <w:lang w:eastAsia="zh-CN"/>
              </w:rPr>
              <w:t>业技能</w:t>
            </w:r>
            <w:r w:rsidRPr="00080D73">
              <w:rPr>
                <w:rFonts w:ascii="仿宋" w:eastAsia="仿宋" w:hAnsi="仿宋" w:cs="宋体"/>
                <w:bCs/>
                <w:color w:val="000000"/>
                <w:kern w:val="2"/>
                <w:sz w:val="24"/>
                <w:szCs w:val="24"/>
                <w:lang w:eastAsia="zh-CN"/>
              </w:rPr>
              <w:t>等</w:t>
            </w:r>
            <w:r w:rsidRPr="00080D73">
              <w:rPr>
                <w:rFonts w:ascii="仿宋" w:eastAsia="仿宋" w:hAnsi="仿宋" w:cs="宋体"/>
                <w:bCs/>
                <w:color w:val="000000"/>
                <w:kern w:val="2"/>
                <w:sz w:val="24"/>
                <w:szCs w:val="24"/>
                <w:lang w:eastAsia="zh-CN"/>
              </w:rPr>
              <w:t>级</w:t>
            </w:r>
            <w:r w:rsidRPr="00080D73">
              <w:rPr>
                <w:rFonts w:ascii="仿宋" w:eastAsia="仿宋" w:hAnsi="仿宋" w:cs="宋体"/>
                <w:bCs/>
                <w:color w:val="000000"/>
                <w:kern w:val="2"/>
                <w:sz w:val="24"/>
                <w:szCs w:val="24"/>
                <w:lang w:eastAsia="zh-CN"/>
              </w:rPr>
              <w:t>证</w:t>
            </w:r>
            <w:r w:rsidRPr="00080D73">
              <w:rPr>
                <w:rFonts w:ascii="仿宋" w:eastAsia="仿宋" w:hAnsi="仿宋" w:cs="宋体"/>
                <w:bCs/>
                <w:color w:val="000000"/>
                <w:kern w:val="2"/>
                <w:sz w:val="24"/>
                <w:szCs w:val="24"/>
                <w:lang w:eastAsia="zh-CN"/>
              </w:rPr>
              <w:t>书</w:t>
            </w:r>
          </w:p>
        </w:tc>
      </w:tr>
      <w:tr w:rsidR="001A5307">
        <w:trPr>
          <w:trHeight w:hRule="exact" w:val="826"/>
        </w:trPr>
        <w:tc>
          <w:tcPr>
            <w:tcW w:w="992" w:type="dxa"/>
            <w:vMerge/>
            <w:tcBorders>
              <w:left w:val="single" w:sz="12" w:space="0" w:color="000000"/>
              <w:right w:val="single" w:sz="4" w:space="0" w:color="000000"/>
            </w:tcBorders>
            <w:vAlign w:val="center"/>
          </w:tcPr>
          <w:p w:rsidR="001A5307" w:rsidRDefault="001A5307">
            <w:pPr>
              <w:spacing w:line="240" w:lineRule="exact"/>
              <w:jc w:val="center"/>
              <w:rPr>
                <w:rFonts w:ascii="仿宋" w:eastAsia="仿宋" w:hAnsi="仿宋"/>
                <w:sz w:val="24"/>
                <w:szCs w:val="24"/>
                <w:lang w:eastAsia="zh-CN"/>
              </w:rPr>
            </w:pPr>
          </w:p>
        </w:tc>
        <w:tc>
          <w:tcPr>
            <w:tcW w:w="1089" w:type="dxa"/>
            <w:vMerge/>
            <w:tcBorders>
              <w:left w:val="single" w:sz="4" w:space="0" w:color="000000"/>
              <w:right w:val="single" w:sz="4" w:space="0" w:color="000000"/>
            </w:tcBorders>
            <w:vAlign w:val="center"/>
          </w:tcPr>
          <w:p w:rsidR="001A5307" w:rsidRDefault="001A5307">
            <w:pPr>
              <w:spacing w:line="240" w:lineRule="exact"/>
              <w:jc w:val="center"/>
              <w:rPr>
                <w:rFonts w:ascii="仿宋" w:eastAsia="仿宋" w:hAnsi="仿宋"/>
                <w:sz w:val="24"/>
                <w:szCs w:val="24"/>
                <w:lang w:eastAsia="zh-CN"/>
              </w:rPr>
            </w:pPr>
          </w:p>
        </w:tc>
        <w:tc>
          <w:tcPr>
            <w:tcW w:w="980" w:type="dxa"/>
            <w:vMerge/>
            <w:tcBorders>
              <w:left w:val="single" w:sz="4" w:space="0" w:color="000000"/>
              <w:right w:val="single" w:sz="4" w:space="0" w:color="000000"/>
            </w:tcBorders>
            <w:vAlign w:val="center"/>
          </w:tcPr>
          <w:p w:rsidR="001A5307" w:rsidRDefault="001A5307">
            <w:pPr>
              <w:spacing w:line="240" w:lineRule="exact"/>
              <w:jc w:val="center"/>
              <w:rPr>
                <w:rFonts w:ascii="仿宋" w:eastAsia="仿宋" w:hAnsi="仿宋"/>
                <w:sz w:val="24"/>
                <w:szCs w:val="24"/>
                <w:lang w:eastAsia="zh-CN"/>
              </w:rPr>
            </w:pPr>
          </w:p>
        </w:tc>
        <w:tc>
          <w:tcPr>
            <w:tcW w:w="1100" w:type="dxa"/>
            <w:vMerge/>
            <w:tcBorders>
              <w:left w:val="single" w:sz="4" w:space="0" w:color="000000"/>
              <w:right w:val="single" w:sz="4" w:space="0" w:color="000000"/>
            </w:tcBorders>
            <w:vAlign w:val="center"/>
          </w:tcPr>
          <w:p w:rsidR="001A5307" w:rsidRDefault="001A5307">
            <w:pPr>
              <w:spacing w:line="240" w:lineRule="exact"/>
              <w:jc w:val="center"/>
              <w:rPr>
                <w:rFonts w:ascii="仿宋" w:eastAsia="仿宋" w:hAnsi="仿宋"/>
                <w:sz w:val="24"/>
                <w:szCs w:val="24"/>
                <w:lang w:eastAsia="zh-CN"/>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1A5307" w:rsidRPr="00080D73" w:rsidRDefault="00D87E3B" w:rsidP="00080D73">
            <w:pPr>
              <w:spacing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机械装调初级工</w:t>
            </w:r>
          </w:p>
        </w:tc>
        <w:tc>
          <w:tcPr>
            <w:tcW w:w="1460" w:type="dxa"/>
            <w:tcBorders>
              <w:top w:val="single" w:sz="4" w:space="0" w:color="000000"/>
              <w:left w:val="single" w:sz="4" w:space="0" w:color="000000"/>
              <w:bottom w:val="single" w:sz="4" w:space="0" w:color="000000"/>
              <w:right w:val="single" w:sz="4" w:space="0" w:color="000000"/>
            </w:tcBorders>
            <w:vAlign w:val="center"/>
          </w:tcPr>
          <w:p w:rsidR="001A5307" w:rsidRPr="00080D73" w:rsidRDefault="00D87E3B" w:rsidP="00080D73">
            <w:pPr>
              <w:spacing w:before="10"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机械装调技术主管</w:t>
            </w:r>
          </w:p>
        </w:tc>
        <w:tc>
          <w:tcPr>
            <w:tcW w:w="1613" w:type="dxa"/>
            <w:vMerge/>
            <w:tcBorders>
              <w:left w:val="single" w:sz="4" w:space="0" w:color="000000"/>
              <w:right w:val="single" w:sz="12" w:space="0" w:color="000000"/>
            </w:tcBorders>
            <w:vAlign w:val="center"/>
          </w:tcPr>
          <w:p w:rsidR="001A5307" w:rsidRDefault="001A5307">
            <w:pPr>
              <w:spacing w:line="240" w:lineRule="exact"/>
              <w:jc w:val="center"/>
              <w:rPr>
                <w:rFonts w:ascii="仿宋" w:eastAsia="仿宋" w:hAnsi="仿宋"/>
                <w:sz w:val="24"/>
                <w:szCs w:val="24"/>
                <w:lang w:eastAsia="zh-CN"/>
              </w:rPr>
            </w:pPr>
          </w:p>
        </w:tc>
      </w:tr>
      <w:tr w:rsidR="001A5307">
        <w:trPr>
          <w:trHeight w:hRule="exact" w:val="1009"/>
        </w:trPr>
        <w:tc>
          <w:tcPr>
            <w:tcW w:w="992" w:type="dxa"/>
            <w:vMerge/>
            <w:tcBorders>
              <w:left w:val="single" w:sz="12" w:space="0" w:color="000000"/>
              <w:bottom w:val="single" w:sz="12" w:space="0" w:color="000000"/>
              <w:right w:val="single" w:sz="4" w:space="0" w:color="000000"/>
            </w:tcBorders>
            <w:vAlign w:val="center"/>
          </w:tcPr>
          <w:p w:rsidR="001A5307" w:rsidRDefault="001A5307">
            <w:pPr>
              <w:spacing w:line="240" w:lineRule="exact"/>
              <w:jc w:val="center"/>
              <w:rPr>
                <w:rFonts w:ascii="仿宋" w:eastAsia="仿宋" w:hAnsi="仿宋"/>
                <w:sz w:val="24"/>
                <w:szCs w:val="24"/>
                <w:lang w:eastAsia="zh-CN"/>
              </w:rPr>
            </w:pPr>
          </w:p>
        </w:tc>
        <w:tc>
          <w:tcPr>
            <w:tcW w:w="1089" w:type="dxa"/>
            <w:vMerge/>
            <w:tcBorders>
              <w:left w:val="single" w:sz="4" w:space="0" w:color="000000"/>
              <w:bottom w:val="single" w:sz="12" w:space="0" w:color="000000"/>
              <w:right w:val="single" w:sz="4" w:space="0" w:color="000000"/>
            </w:tcBorders>
            <w:vAlign w:val="center"/>
          </w:tcPr>
          <w:p w:rsidR="001A5307" w:rsidRDefault="001A5307">
            <w:pPr>
              <w:spacing w:line="240" w:lineRule="exact"/>
              <w:jc w:val="center"/>
              <w:rPr>
                <w:rFonts w:ascii="仿宋" w:eastAsia="仿宋" w:hAnsi="仿宋"/>
                <w:sz w:val="24"/>
                <w:szCs w:val="24"/>
                <w:lang w:eastAsia="zh-CN"/>
              </w:rPr>
            </w:pPr>
          </w:p>
        </w:tc>
        <w:tc>
          <w:tcPr>
            <w:tcW w:w="980" w:type="dxa"/>
            <w:vMerge/>
            <w:tcBorders>
              <w:left w:val="single" w:sz="4" w:space="0" w:color="000000"/>
              <w:bottom w:val="single" w:sz="12" w:space="0" w:color="000000"/>
              <w:right w:val="single" w:sz="4" w:space="0" w:color="000000"/>
            </w:tcBorders>
            <w:vAlign w:val="center"/>
          </w:tcPr>
          <w:p w:rsidR="001A5307" w:rsidRDefault="001A5307">
            <w:pPr>
              <w:spacing w:line="240" w:lineRule="exact"/>
              <w:jc w:val="center"/>
              <w:rPr>
                <w:rFonts w:ascii="仿宋" w:eastAsia="仿宋" w:hAnsi="仿宋"/>
                <w:sz w:val="24"/>
                <w:szCs w:val="24"/>
                <w:lang w:eastAsia="zh-CN"/>
              </w:rPr>
            </w:pPr>
          </w:p>
        </w:tc>
        <w:tc>
          <w:tcPr>
            <w:tcW w:w="1100" w:type="dxa"/>
            <w:vMerge/>
            <w:tcBorders>
              <w:left w:val="single" w:sz="4" w:space="0" w:color="000000"/>
              <w:bottom w:val="single" w:sz="12" w:space="0" w:color="000000"/>
              <w:right w:val="single" w:sz="4" w:space="0" w:color="000000"/>
            </w:tcBorders>
            <w:vAlign w:val="center"/>
          </w:tcPr>
          <w:p w:rsidR="001A5307" w:rsidRDefault="001A5307">
            <w:pPr>
              <w:spacing w:line="240" w:lineRule="exact"/>
              <w:jc w:val="center"/>
              <w:rPr>
                <w:rFonts w:ascii="仿宋" w:eastAsia="仿宋" w:hAnsi="仿宋"/>
                <w:sz w:val="24"/>
                <w:szCs w:val="24"/>
                <w:lang w:eastAsia="zh-CN"/>
              </w:rPr>
            </w:pPr>
          </w:p>
        </w:tc>
        <w:tc>
          <w:tcPr>
            <w:tcW w:w="1570" w:type="dxa"/>
            <w:tcBorders>
              <w:top w:val="single" w:sz="4" w:space="0" w:color="000000"/>
              <w:left w:val="single" w:sz="4" w:space="0" w:color="000000"/>
              <w:bottom w:val="single" w:sz="12" w:space="0" w:color="000000"/>
              <w:right w:val="single" w:sz="4" w:space="0" w:color="000000"/>
            </w:tcBorders>
            <w:vAlign w:val="center"/>
          </w:tcPr>
          <w:p w:rsidR="001A5307" w:rsidRPr="00080D73" w:rsidRDefault="00D87E3B" w:rsidP="00080D73">
            <w:pPr>
              <w:spacing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机电设备维护初级工</w:t>
            </w:r>
          </w:p>
        </w:tc>
        <w:tc>
          <w:tcPr>
            <w:tcW w:w="1460" w:type="dxa"/>
            <w:tcBorders>
              <w:top w:val="single" w:sz="4" w:space="0" w:color="000000"/>
              <w:left w:val="single" w:sz="4" w:space="0" w:color="000000"/>
              <w:bottom w:val="single" w:sz="12" w:space="0" w:color="000000"/>
              <w:right w:val="single" w:sz="4" w:space="0" w:color="000000"/>
            </w:tcBorders>
            <w:vAlign w:val="center"/>
          </w:tcPr>
          <w:p w:rsidR="001A5307" w:rsidRPr="00080D73" w:rsidRDefault="00D87E3B" w:rsidP="00080D73">
            <w:pPr>
              <w:spacing w:before="85" w:after="0" w:line="240" w:lineRule="auto"/>
              <w:jc w:val="center"/>
              <w:rPr>
                <w:rFonts w:ascii="仿宋" w:eastAsia="仿宋" w:hAnsi="仿宋" w:cs="宋体"/>
                <w:bCs/>
                <w:color w:val="000000"/>
                <w:kern w:val="2"/>
                <w:sz w:val="24"/>
                <w:szCs w:val="24"/>
                <w:lang w:eastAsia="zh-CN"/>
              </w:rPr>
            </w:pPr>
            <w:r w:rsidRPr="00080D73">
              <w:rPr>
                <w:rFonts w:ascii="仿宋" w:eastAsia="仿宋" w:hAnsi="仿宋" w:cs="宋体" w:hint="eastAsia"/>
                <w:bCs/>
                <w:color w:val="000000"/>
                <w:kern w:val="2"/>
                <w:sz w:val="24"/>
                <w:szCs w:val="24"/>
                <w:lang w:eastAsia="zh-CN"/>
              </w:rPr>
              <w:t>机电设备维护技术主管</w:t>
            </w:r>
          </w:p>
        </w:tc>
        <w:tc>
          <w:tcPr>
            <w:tcW w:w="1613" w:type="dxa"/>
            <w:vMerge/>
            <w:tcBorders>
              <w:left w:val="single" w:sz="4" w:space="0" w:color="000000"/>
              <w:bottom w:val="single" w:sz="12" w:space="0" w:color="000000"/>
              <w:right w:val="single" w:sz="12" w:space="0" w:color="000000"/>
            </w:tcBorders>
            <w:vAlign w:val="center"/>
          </w:tcPr>
          <w:p w:rsidR="001A5307" w:rsidRDefault="001A5307">
            <w:pPr>
              <w:spacing w:line="240" w:lineRule="exact"/>
              <w:jc w:val="center"/>
              <w:rPr>
                <w:rFonts w:ascii="仿宋" w:eastAsia="仿宋" w:hAnsi="仿宋"/>
                <w:sz w:val="24"/>
                <w:szCs w:val="24"/>
                <w:lang w:eastAsia="zh-CN"/>
              </w:rPr>
            </w:pPr>
          </w:p>
        </w:tc>
      </w:tr>
    </w:tbl>
    <w:p w:rsidR="001A5307" w:rsidRPr="00080D73" w:rsidRDefault="00D87E3B" w:rsidP="00080D73">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sidRPr="00080D73">
        <w:rPr>
          <w:rFonts w:ascii="Times New Roman" w:eastAsia="黑体" w:hAnsi="Times New Roman" w:hint="eastAsia"/>
          <w:sz w:val="32"/>
          <w:szCs w:val="32"/>
          <w:shd w:val="clear" w:color="auto" w:fill="FFFFFF"/>
          <w:lang w:eastAsia="zh-CN"/>
        </w:rPr>
        <w:t>三、修业年限</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学制：</w:t>
      </w:r>
      <w:r w:rsidRPr="00080D73">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年</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学习形式：脱产</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3.</w:t>
      </w:r>
      <w:r w:rsidRPr="00080D73">
        <w:rPr>
          <w:rFonts w:ascii="Times New Roman" w:eastAsia="方正仿宋_GBK" w:hAnsi="Times New Roman" w:cs="Times New Roman" w:hint="eastAsia"/>
          <w:color w:val="000000" w:themeColor="text1"/>
          <w:kern w:val="2"/>
          <w:sz w:val="32"/>
          <w:szCs w:val="32"/>
          <w:lang w:eastAsia="zh-CN"/>
        </w:rPr>
        <w:t>总学时：</w:t>
      </w:r>
      <w:r w:rsidRPr="00080D73">
        <w:rPr>
          <w:rFonts w:ascii="Times New Roman" w:eastAsia="方正仿宋_GBK" w:hAnsi="Times New Roman" w:cs="Times New Roman" w:hint="eastAsia"/>
          <w:color w:val="000000" w:themeColor="text1"/>
          <w:kern w:val="2"/>
          <w:sz w:val="32"/>
          <w:szCs w:val="32"/>
          <w:lang w:eastAsia="zh-CN"/>
        </w:rPr>
        <w:t>1692</w:t>
      </w:r>
      <w:r w:rsidRPr="00080D73">
        <w:rPr>
          <w:rFonts w:ascii="Times New Roman" w:eastAsia="方正仿宋_GBK" w:hAnsi="Times New Roman" w:cs="Times New Roman" w:hint="eastAsia"/>
          <w:color w:val="000000" w:themeColor="text1"/>
          <w:kern w:val="2"/>
          <w:sz w:val="32"/>
          <w:szCs w:val="32"/>
          <w:lang w:eastAsia="zh-CN"/>
        </w:rPr>
        <w:t>学时</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4.</w:t>
      </w:r>
      <w:r w:rsidRPr="00080D73">
        <w:rPr>
          <w:rFonts w:ascii="Times New Roman" w:eastAsia="方正仿宋_GBK" w:hAnsi="Times New Roman" w:cs="Times New Roman" w:hint="eastAsia"/>
          <w:color w:val="000000" w:themeColor="text1"/>
          <w:kern w:val="2"/>
          <w:sz w:val="32"/>
          <w:szCs w:val="32"/>
          <w:lang w:eastAsia="zh-CN"/>
        </w:rPr>
        <w:t>总学分：</w:t>
      </w:r>
      <w:r w:rsidRPr="00080D73">
        <w:rPr>
          <w:rFonts w:ascii="Times New Roman" w:eastAsia="方正仿宋_GBK" w:hAnsi="Times New Roman" w:cs="Times New Roman" w:hint="eastAsia"/>
          <w:color w:val="000000" w:themeColor="text1"/>
          <w:kern w:val="2"/>
          <w:sz w:val="32"/>
          <w:szCs w:val="32"/>
          <w:lang w:eastAsia="zh-CN"/>
        </w:rPr>
        <w:t>94</w:t>
      </w:r>
      <w:r w:rsidRPr="00080D73">
        <w:rPr>
          <w:rFonts w:ascii="Times New Roman" w:eastAsia="方正仿宋_GBK" w:hAnsi="Times New Roman" w:cs="Times New Roman" w:hint="eastAsia"/>
          <w:color w:val="000000" w:themeColor="text1"/>
          <w:kern w:val="2"/>
          <w:sz w:val="32"/>
          <w:szCs w:val="32"/>
          <w:lang w:eastAsia="zh-CN"/>
        </w:rPr>
        <w:t>学分</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5.</w:t>
      </w:r>
      <w:r w:rsidRPr="00080D73">
        <w:rPr>
          <w:rFonts w:ascii="Times New Roman" w:eastAsia="方正仿宋_GBK" w:hAnsi="Times New Roman" w:cs="Times New Roman" w:hint="eastAsia"/>
          <w:color w:val="000000" w:themeColor="text1"/>
          <w:kern w:val="2"/>
          <w:sz w:val="32"/>
          <w:szCs w:val="32"/>
          <w:lang w:eastAsia="zh-CN"/>
        </w:rPr>
        <w:t>毕业标准：在学院规定年限内修完所有课程，成绩全部合格，学分达到毕业规定学分。</w:t>
      </w:r>
    </w:p>
    <w:p w:rsidR="001A5307" w:rsidRPr="00080D73" w:rsidRDefault="00D87E3B" w:rsidP="00080D73">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sidRPr="00080D73">
        <w:rPr>
          <w:rFonts w:ascii="Times New Roman" w:eastAsia="黑体" w:hAnsi="Times New Roman" w:hint="eastAsia"/>
          <w:sz w:val="32"/>
          <w:szCs w:val="32"/>
          <w:shd w:val="clear" w:color="auto" w:fill="FFFFFF"/>
          <w:lang w:eastAsia="zh-CN"/>
        </w:rPr>
        <w:t>四、课程设置</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（一）课程体系</w:t>
      </w:r>
    </w:p>
    <w:tbl>
      <w:tblPr>
        <w:tblStyle w:val="a8"/>
        <w:tblW w:w="88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073"/>
        <w:gridCol w:w="1800"/>
        <w:gridCol w:w="4955"/>
      </w:tblGrid>
      <w:tr w:rsidR="001A5307">
        <w:trPr>
          <w:trHeight w:val="1753"/>
          <w:jc w:val="center"/>
        </w:trPr>
        <w:tc>
          <w:tcPr>
            <w:tcW w:w="2073" w:type="dxa"/>
            <w:vMerge w:val="restart"/>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rPr>
            </w:pPr>
            <w:r>
              <w:rPr>
                <w:rFonts w:ascii="仿宋" w:eastAsia="仿宋" w:hAnsi="仿宋" w:cs="宋体" w:hint="eastAsia"/>
                <w:b/>
                <w:sz w:val="24"/>
                <w:szCs w:val="24"/>
                <w:lang w:eastAsia="zh-CN"/>
              </w:rPr>
              <w:t>公共基础课</w:t>
            </w:r>
          </w:p>
        </w:tc>
        <w:tc>
          <w:tcPr>
            <w:tcW w:w="1800" w:type="dxa"/>
            <w:vAlign w:val="center"/>
          </w:tcPr>
          <w:p w:rsidR="001A5307" w:rsidRDefault="00D87E3B">
            <w:pPr>
              <w:spacing w:after="0" w:line="240" w:lineRule="auto"/>
              <w:jc w:val="center"/>
              <w:rPr>
                <w:rFonts w:ascii="仿宋" w:eastAsia="仿宋" w:hAnsi="仿宋" w:cs="宋体"/>
                <w:bCs/>
                <w:color w:val="000000"/>
                <w:sz w:val="24"/>
                <w:szCs w:val="24"/>
              </w:rPr>
            </w:pPr>
            <w:r>
              <w:rPr>
                <w:rFonts w:ascii="仿宋" w:eastAsia="仿宋" w:hAnsi="仿宋" w:cs="宋体" w:hint="eastAsia"/>
                <w:bCs/>
                <w:color w:val="000000"/>
                <w:sz w:val="24"/>
                <w:szCs w:val="24"/>
                <w:lang w:eastAsia="zh-CN"/>
              </w:rPr>
              <w:t>思想政治理论课</w:t>
            </w:r>
          </w:p>
        </w:tc>
        <w:tc>
          <w:tcPr>
            <w:tcW w:w="4955" w:type="dxa"/>
            <w:vAlign w:val="center"/>
          </w:tcPr>
          <w:p w:rsidR="001A5307" w:rsidRDefault="00D87E3B">
            <w:pPr>
              <w:pStyle w:val="a4"/>
              <w:spacing w:after="0" w:line="240" w:lineRule="auto"/>
              <w:ind w:firstLineChars="0" w:firstLine="0"/>
              <w:jc w:val="both"/>
              <w:rPr>
                <w:rFonts w:ascii="仿宋" w:eastAsia="仿宋" w:hAnsi="仿宋" w:cs="宋体"/>
                <w:color w:val="000000"/>
                <w:sz w:val="24"/>
                <w:szCs w:val="24"/>
                <w:lang w:eastAsia="zh-CN"/>
              </w:rPr>
            </w:pPr>
            <w:r>
              <w:rPr>
                <w:rFonts w:ascii="仿宋" w:eastAsia="仿宋" w:hAnsi="仿宋" w:hint="eastAsia"/>
                <w:sz w:val="24"/>
                <w:szCs w:val="24"/>
                <w:lang w:eastAsia="zh-CN"/>
              </w:rPr>
              <w:t>思想道德与法治、毛泽东思想和中国特色社会主义理论体系概论、习近平新时代中国特色社会主义思想概论、</w:t>
            </w:r>
            <w:r>
              <w:rPr>
                <w:rFonts w:ascii="仿宋" w:eastAsia="仿宋" w:hAnsi="仿宋" w:cs="宋体" w:hint="eastAsia"/>
                <w:sz w:val="24"/>
                <w:szCs w:val="24"/>
                <w:lang w:eastAsia="zh-CN"/>
              </w:rPr>
              <w:t>形势与政策、大学生心理健康教育</w:t>
            </w:r>
          </w:p>
        </w:tc>
      </w:tr>
      <w:tr w:rsidR="001A5307">
        <w:trPr>
          <w:trHeight w:val="1259"/>
          <w:jc w:val="center"/>
        </w:trPr>
        <w:tc>
          <w:tcPr>
            <w:tcW w:w="2073" w:type="dxa"/>
            <w:vMerge/>
            <w:shd w:val="clear" w:color="auto" w:fill="C7D9F1" w:themeFill="text2" w:themeFillTint="32"/>
            <w:vAlign w:val="center"/>
          </w:tcPr>
          <w:p w:rsidR="001A5307" w:rsidRDefault="001A5307">
            <w:pPr>
              <w:jc w:val="center"/>
              <w:rPr>
                <w:rFonts w:ascii="仿宋" w:eastAsia="仿宋" w:hAnsi="仿宋" w:cs="宋体"/>
                <w:b/>
                <w:color w:val="000000"/>
                <w:sz w:val="24"/>
                <w:szCs w:val="24"/>
                <w:lang w:eastAsia="zh-CN"/>
              </w:rPr>
            </w:pPr>
          </w:p>
        </w:tc>
        <w:tc>
          <w:tcPr>
            <w:tcW w:w="1800" w:type="dxa"/>
            <w:vAlign w:val="center"/>
          </w:tcPr>
          <w:p w:rsidR="001A5307" w:rsidRDefault="00D87E3B">
            <w:pPr>
              <w:spacing w:after="0" w:line="240" w:lineRule="auto"/>
              <w:jc w:val="center"/>
              <w:rPr>
                <w:rFonts w:ascii="仿宋" w:eastAsia="仿宋" w:hAnsi="仿宋" w:cs="宋体"/>
                <w:bCs/>
                <w:color w:val="000000"/>
                <w:sz w:val="24"/>
                <w:szCs w:val="24"/>
              </w:rPr>
            </w:pPr>
            <w:proofErr w:type="spellStart"/>
            <w:r>
              <w:rPr>
                <w:rFonts w:ascii="仿宋" w:eastAsia="仿宋" w:hAnsi="仿宋" w:cs="宋体" w:hint="eastAsia"/>
                <w:bCs/>
                <w:color w:val="000000"/>
                <w:sz w:val="24"/>
                <w:szCs w:val="24"/>
              </w:rPr>
              <w:t>文化基础课</w:t>
            </w:r>
            <w:proofErr w:type="spellEnd"/>
          </w:p>
        </w:tc>
        <w:tc>
          <w:tcPr>
            <w:tcW w:w="4955" w:type="dxa"/>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大学语文、大学应用数学基础、英语、计算机基础</w:t>
            </w:r>
          </w:p>
        </w:tc>
      </w:tr>
      <w:tr w:rsidR="001A5307">
        <w:trPr>
          <w:trHeight w:val="1119"/>
          <w:jc w:val="center"/>
        </w:trPr>
        <w:tc>
          <w:tcPr>
            <w:tcW w:w="2073" w:type="dxa"/>
            <w:vMerge w:val="restart"/>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sz w:val="24"/>
                <w:szCs w:val="24"/>
                <w:lang w:eastAsia="zh-CN"/>
              </w:rPr>
              <w:t>专业课</w:t>
            </w:r>
          </w:p>
        </w:tc>
        <w:tc>
          <w:tcPr>
            <w:tcW w:w="1800" w:type="dxa"/>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专业基础课</w:t>
            </w:r>
          </w:p>
        </w:tc>
        <w:tc>
          <w:tcPr>
            <w:tcW w:w="4955" w:type="dxa"/>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机械制图、公差配合与技术测量、金属材料与热处理、电工基础、机械基础、机械制造基础</w:t>
            </w:r>
          </w:p>
        </w:tc>
      </w:tr>
      <w:tr w:rsidR="001A5307">
        <w:trPr>
          <w:trHeight w:val="1538"/>
          <w:jc w:val="center"/>
        </w:trPr>
        <w:tc>
          <w:tcPr>
            <w:tcW w:w="2073" w:type="dxa"/>
            <w:vMerge/>
            <w:shd w:val="clear" w:color="auto" w:fill="C7D9F1" w:themeFill="text2" w:themeFillTint="32"/>
            <w:vAlign w:val="center"/>
          </w:tcPr>
          <w:p w:rsidR="001A5307" w:rsidRDefault="001A5307">
            <w:pPr>
              <w:jc w:val="center"/>
              <w:rPr>
                <w:rFonts w:ascii="仿宋" w:eastAsia="仿宋" w:hAnsi="仿宋" w:cs="宋体"/>
                <w:b/>
                <w:sz w:val="24"/>
                <w:szCs w:val="24"/>
                <w:lang w:eastAsia="zh-CN"/>
              </w:rPr>
            </w:pPr>
          </w:p>
        </w:tc>
        <w:tc>
          <w:tcPr>
            <w:tcW w:w="1800" w:type="dxa"/>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专业核心课</w:t>
            </w:r>
          </w:p>
        </w:tc>
        <w:tc>
          <w:tcPr>
            <w:tcW w:w="4955" w:type="dxa"/>
            <w:vAlign w:val="center"/>
          </w:tcPr>
          <w:p w:rsidR="001A5307" w:rsidRDefault="00D87E3B">
            <w:pPr>
              <w:spacing w:after="0" w:line="240" w:lineRule="auto"/>
              <w:jc w:val="both"/>
              <w:rPr>
                <w:rFonts w:ascii="仿宋" w:eastAsia="仿宋" w:hAnsi="仿宋" w:cs="宋体"/>
                <w:sz w:val="24"/>
                <w:szCs w:val="24"/>
                <w:lang w:eastAsia="zh-CN"/>
              </w:rPr>
            </w:pPr>
            <w:r>
              <w:rPr>
                <w:rFonts w:ascii="仿宋" w:eastAsia="仿宋" w:hAnsi="仿宋" w:cs="宋体" w:hint="eastAsia"/>
                <w:sz w:val="24"/>
                <w:szCs w:val="24"/>
                <w:lang w:eastAsia="zh-CN"/>
              </w:rPr>
              <w:t>传感器与检测技术、液压与气动技术、机械</w:t>
            </w:r>
            <w:r>
              <w:rPr>
                <w:rFonts w:ascii="仿宋" w:eastAsia="仿宋" w:hAnsi="仿宋" w:cs="宋体" w:hint="eastAsia"/>
                <w:sz w:val="24"/>
                <w:szCs w:val="24"/>
                <w:lang w:eastAsia="zh-CN"/>
              </w:rPr>
              <w:t>CAD/CAM</w:t>
            </w:r>
            <w:r>
              <w:rPr>
                <w:rFonts w:ascii="仿宋" w:eastAsia="仿宋" w:hAnsi="仿宋" w:cs="宋体" w:hint="eastAsia"/>
                <w:sz w:val="24"/>
                <w:szCs w:val="24"/>
                <w:lang w:eastAsia="zh-CN"/>
              </w:rPr>
              <w:t>、电机与电力拖动、</w:t>
            </w:r>
            <w:r>
              <w:rPr>
                <w:rFonts w:ascii="仿宋" w:eastAsia="仿宋" w:hAnsi="仿宋" w:cs="宋体" w:hint="eastAsia"/>
                <w:sz w:val="24"/>
                <w:szCs w:val="24"/>
                <w:lang w:eastAsia="zh-CN"/>
              </w:rPr>
              <w:t>PLC</w:t>
            </w:r>
            <w:r>
              <w:rPr>
                <w:rFonts w:ascii="仿宋" w:eastAsia="仿宋" w:hAnsi="仿宋" w:cs="宋体" w:hint="eastAsia"/>
                <w:sz w:val="24"/>
                <w:szCs w:val="24"/>
                <w:lang w:eastAsia="zh-CN"/>
              </w:rPr>
              <w:t>技术与应用、机床电气控制</w:t>
            </w:r>
          </w:p>
        </w:tc>
      </w:tr>
      <w:tr w:rsidR="001A5307">
        <w:trPr>
          <w:trHeight w:val="1134"/>
          <w:jc w:val="center"/>
        </w:trPr>
        <w:tc>
          <w:tcPr>
            <w:tcW w:w="2073" w:type="dxa"/>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职业能力拓展课</w:t>
            </w:r>
          </w:p>
        </w:tc>
        <w:tc>
          <w:tcPr>
            <w:tcW w:w="1800" w:type="dxa"/>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专业拓展课</w:t>
            </w:r>
          </w:p>
        </w:tc>
        <w:tc>
          <w:tcPr>
            <w:tcW w:w="4955" w:type="dxa"/>
            <w:vAlign w:val="center"/>
          </w:tcPr>
          <w:p w:rsidR="001A5307" w:rsidRDefault="00D87E3B">
            <w:pPr>
              <w:spacing w:after="0" w:line="240" w:lineRule="auto"/>
              <w:jc w:val="both"/>
              <w:rPr>
                <w:rFonts w:ascii="仿宋" w:eastAsia="仿宋" w:hAnsi="仿宋" w:cs="宋体"/>
                <w:sz w:val="24"/>
                <w:szCs w:val="24"/>
                <w:lang w:eastAsia="zh-CN"/>
              </w:rPr>
            </w:pPr>
            <w:r>
              <w:rPr>
                <w:rFonts w:ascii="仿宋" w:eastAsia="仿宋" w:hAnsi="仿宋" w:cs="宋体" w:hint="eastAsia"/>
                <w:sz w:val="24"/>
                <w:szCs w:val="24"/>
                <w:lang w:eastAsia="zh-CN"/>
              </w:rPr>
              <w:t>工业机器人应用、创新创业管理、团队建设与管理</w:t>
            </w:r>
          </w:p>
        </w:tc>
      </w:tr>
      <w:tr w:rsidR="001A5307">
        <w:trPr>
          <w:trHeight w:val="1393"/>
          <w:jc w:val="center"/>
        </w:trPr>
        <w:tc>
          <w:tcPr>
            <w:tcW w:w="2073" w:type="dxa"/>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实践教学环节</w:t>
            </w:r>
          </w:p>
        </w:tc>
        <w:tc>
          <w:tcPr>
            <w:tcW w:w="1800" w:type="dxa"/>
            <w:vAlign w:val="center"/>
          </w:tcPr>
          <w:p w:rsidR="001A5307" w:rsidRDefault="00D87E3B">
            <w:pPr>
              <w:spacing w:after="0" w:line="240" w:lineRule="auto"/>
              <w:jc w:val="center"/>
              <w:rPr>
                <w:rFonts w:ascii="仿宋" w:eastAsia="仿宋" w:hAnsi="仿宋" w:cs="宋体"/>
                <w:bCs/>
                <w:color w:val="000000"/>
                <w:sz w:val="24"/>
                <w:szCs w:val="24"/>
              </w:rPr>
            </w:pPr>
            <w:proofErr w:type="spellStart"/>
            <w:r>
              <w:rPr>
                <w:rFonts w:ascii="仿宋" w:eastAsia="仿宋" w:hAnsi="仿宋" w:cs="宋体" w:hint="eastAsia"/>
                <w:bCs/>
                <w:color w:val="000000"/>
                <w:sz w:val="24"/>
                <w:szCs w:val="24"/>
              </w:rPr>
              <w:t>专业实践课</w:t>
            </w:r>
            <w:proofErr w:type="spellEnd"/>
          </w:p>
        </w:tc>
        <w:tc>
          <w:tcPr>
            <w:tcW w:w="4955" w:type="dxa"/>
            <w:vAlign w:val="center"/>
          </w:tcPr>
          <w:p w:rsidR="001A5307" w:rsidRDefault="00D87E3B">
            <w:pPr>
              <w:spacing w:after="0" w:line="240" w:lineRule="auto"/>
              <w:jc w:val="both"/>
              <w:rPr>
                <w:rFonts w:ascii="仿宋" w:eastAsia="仿宋" w:hAnsi="仿宋" w:cs="宋体"/>
                <w:sz w:val="24"/>
                <w:szCs w:val="24"/>
                <w:lang w:eastAsia="zh-CN"/>
              </w:rPr>
            </w:pPr>
            <w:r>
              <w:rPr>
                <w:rFonts w:ascii="仿宋" w:eastAsia="仿宋" w:hAnsi="仿宋" w:cs="宋体" w:hint="eastAsia"/>
                <w:sz w:val="24"/>
                <w:szCs w:val="24"/>
                <w:lang w:eastAsia="zh-CN"/>
              </w:rPr>
              <w:t>入学教育、毕业教育、毕业实践、毕业设计</w:t>
            </w:r>
          </w:p>
        </w:tc>
      </w:tr>
    </w:tbl>
    <w:p w:rsidR="001A5307" w:rsidRPr="00F42AED"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F42AED">
        <w:rPr>
          <w:rFonts w:ascii="Times New Roman" w:eastAsia="楷体" w:hAnsi="Times New Roman" w:cs="Times New Roman" w:hint="eastAsia"/>
          <w:color w:val="000000" w:themeColor="text1"/>
          <w:kern w:val="2"/>
          <w:sz w:val="32"/>
          <w:szCs w:val="32"/>
          <w:lang w:eastAsia="zh-CN"/>
        </w:rPr>
        <w:t>（二）</w:t>
      </w:r>
      <w:r w:rsidRPr="00F42AED">
        <w:rPr>
          <w:rFonts w:ascii="Times New Roman" w:eastAsia="楷体" w:hAnsi="Times New Roman" w:cs="Times New Roman" w:hint="eastAsia"/>
          <w:color w:val="000000" w:themeColor="text1"/>
          <w:kern w:val="2"/>
          <w:sz w:val="32"/>
          <w:szCs w:val="32"/>
          <w:lang w:eastAsia="zh-CN"/>
        </w:rPr>
        <w:t>课程内容及要求</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公共基础课</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）思想政治理论课</w:t>
      </w:r>
    </w:p>
    <w:tbl>
      <w:tblPr>
        <w:tblW w:w="92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0"/>
        <w:gridCol w:w="1197"/>
        <w:gridCol w:w="4680"/>
        <w:gridCol w:w="630"/>
        <w:gridCol w:w="780"/>
        <w:gridCol w:w="1223"/>
      </w:tblGrid>
      <w:tr w:rsidR="001A5307">
        <w:trPr>
          <w:trHeight w:val="285"/>
          <w:jc w:val="center"/>
        </w:trPr>
        <w:tc>
          <w:tcPr>
            <w:tcW w:w="76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197"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8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63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78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学习形式</w:t>
            </w:r>
          </w:p>
        </w:tc>
        <w:tc>
          <w:tcPr>
            <w:tcW w:w="1223"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1A5307">
        <w:trPr>
          <w:trHeight w:val="3033"/>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1</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思想道德与法治</w:t>
            </w:r>
          </w:p>
        </w:tc>
        <w:tc>
          <w:tcPr>
            <w:tcW w:w="4680" w:type="dxa"/>
            <w:tcBorders>
              <w:tl2br w:val="nil"/>
              <w:tr2bl w:val="nil"/>
            </w:tcBorders>
            <w:vAlign w:val="center"/>
          </w:tcPr>
          <w:p w:rsidR="001A5307" w:rsidRDefault="00D87E3B" w:rsidP="00080D73">
            <w:pPr>
              <w:pStyle w:val="a4"/>
              <w:spacing w:after="0" w:line="240" w:lineRule="auto"/>
              <w:ind w:firstLineChars="0" w:firstLine="0"/>
              <w:jc w:val="both"/>
              <w:rPr>
                <w:rFonts w:ascii="仿宋" w:eastAsia="仿宋" w:hAnsi="仿宋" w:cs="宋体"/>
                <w:bCs/>
                <w:color w:val="000000"/>
                <w:sz w:val="24"/>
                <w:szCs w:val="24"/>
                <w:lang w:eastAsia="zh-CN"/>
              </w:rPr>
            </w:pPr>
            <w:r w:rsidRPr="00080D73">
              <w:rPr>
                <w:rFonts w:ascii="仿宋" w:eastAsia="仿宋" w:hAnsi="仿宋" w:cs="Times New Roman" w:hint="eastAsia"/>
                <w:kern w:val="2"/>
                <w:sz w:val="24"/>
                <w:szCs w:val="24"/>
                <w:lang w:eastAsia="zh-CN"/>
              </w:rPr>
              <w:t>通过本课程的学习，使大学生对思想道德修养与法律基础有较全面的认识和掌握，并能运用相关理论解决人生道路上凸显的一些思想道德或法律方面的问题，培养大学生的道德意识和法律意识。以人生观、价值观、道德观教育为主线，综合运用相关学科知识，依据大学生成长的基本规律，教育、引导大学生加强思想道德修养和培养基本法律理念的一门课程。</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54</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trHeight w:val="2977"/>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2</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毛泽东思想与中国特色社会主义理论体系概论</w:t>
            </w:r>
          </w:p>
        </w:tc>
        <w:tc>
          <w:tcPr>
            <w:tcW w:w="4680" w:type="dxa"/>
            <w:tcBorders>
              <w:tl2br w:val="nil"/>
              <w:tr2bl w:val="nil"/>
            </w:tcBorders>
            <w:vAlign w:val="center"/>
          </w:tcPr>
          <w:p w:rsidR="001A5307" w:rsidRPr="00080D73" w:rsidRDefault="00D87E3B" w:rsidP="00080D73">
            <w:pPr>
              <w:pStyle w:val="a4"/>
              <w:spacing w:after="0" w:line="240" w:lineRule="auto"/>
              <w:ind w:firstLineChars="0" w:firstLine="0"/>
              <w:jc w:val="both"/>
              <w:rPr>
                <w:rFonts w:ascii="仿宋" w:eastAsia="仿宋" w:hAnsi="仿宋" w:cs="Times New Roman"/>
                <w:kern w:val="2"/>
                <w:sz w:val="24"/>
                <w:szCs w:val="24"/>
                <w:lang w:eastAsia="zh-CN"/>
              </w:rPr>
            </w:pPr>
            <w:r w:rsidRPr="00080D73">
              <w:rPr>
                <w:rFonts w:ascii="仿宋" w:eastAsia="仿宋" w:hAnsi="仿宋" w:cs="Times New Roman" w:hint="eastAsia"/>
                <w:kern w:val="2"/>
                <w:sz w:val="24"/>
                <w:szCs w:val="24"/>
                <w:lang w:eastAsia="zh-CN"/>
              </w:rPr>
              <w:t>通过对该课程的学习，使当代大学生正确认识中国国情；正确认识和理解中国共产党在不同历史时期的路线、方针和政策；系统把握马克思主义中国化的两大理论成果：毛泽东思想和中国特色社会主义理论体系，尤其是把握和理解马克思主义中国化的新理论成果、当代中国的马克思主义、</w:t>
            </w:r>
            <w:r w:rsidRPr="00080D73">
              <w:rPr>
                <w:rFonts w:ascii="仿宋" w:eastAsia="仿宋" w:hAnsi="仿宋" w:cs="Times New Roman" w:hint="eastAsia"/>
                <w:kern w:val="2"/>
                <w:sz w:val="24"/>
                <w:szCs w:val="24"/>
                <w:lang w:eastAsia="zh-CN"/>
              </w:rPr>
              <w:t>21</w:t>
            </w:r>
            <w:r w:rsidRPr="00080D73">
              <w:rPr>
                <w:rFonts w:ascii="仿宋" w:eastAsia="仿宋" w:hAnsi="仿宋" w:cs="Times New Roman" w:hint="eastAsia"/>
                <w:kern w:val="2"/>
                <w:sz w:val="24"/>
                <w:szCs w:val="24"/>
                <w:lang w:eastAsia="zh-CN"/>
              </w:rPr>
              <w:t>世纪马克思主义、习近平新时代中国特色社会主义思想。</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习近平新时代中国特色社会主义思想概论</w:t>
            </w:r>
          </w:p>
        </w:tc>
        <w:tc>
          <w:tcPr>
            <w:tcW w:w="4680" w:type="dxa"/>
            <w:tcBorders>
              <w:tl2br w:val="nil"/>
              <w:tr2bl w:val="nil"/>
            </w:tcBorders>
            <w:vAlign w:val="center"/>
          </w:tcPr>
          <w:p w:rsidR="001A5307" w:rsidRPr="00080D73" w:rsidRDefault="00D87E3B" w:rsidP="00080D73">
            <w:pPr>
              <w:pStyle w:val="a4"/>
              <w:spacing w:after="0" w:line="240" w:lineRule="auto"/>
              <w:ind w:firstLineChars="0" w:firstLine="0"/>
              <w:jc w:val="both"/>
              <w:rPr>
                <w:rFonts w:ascii="仿宋" w:eastAsia="仿宋" w:hAnsi="仿宋" w:cs="Times New Roman"/>
                <w:kern w:val="2"/>
                <w:sz w:val="24"/>
                <w:szCs w:val="24"/>
                <w:lang w:eastAsia="zh-CN"/>
              </w:rPr>
            </w:pPr>
            <w:r w:rsidRPr="00080D73">
              <w:rPr>
                <w:rFonts w:ascii="仿宋" w:eastAsia="仿宋" w:hAnsi="仿宋" w:cs="Times New Roman" w:hint="eastAsia"/>
                <w:kern w:val="2"/>
                <w:sz w:val="24"/>
                <w:szCs w:val="24"/>
                <w:lang w:eastAsia="zh-CN"/>
              </w:rPr>
              <w:t>通过本课程的学习，使当代大学生了解中国特色社会主义的总任务；科学把握“五位一体”总体布局和理解“四个全面”战略布局以及两者之间的关系；对中国共产党在新时代坚持的基本理论、基本路线、基本方略有透彻的理解。增强对中国特色社会主义的信仰，树牢“四个意识”，坚定“四个自信”，坚决做到“两个维护”，自觉投身中国特色社会主义伟大实践；具备社会主义现代化事业合格建设者所应有的基本政治素质。能用马克思主义的立场、观点和方法认识问题、分析问题；能运用马克思主义中国化理论成</w:t>
            </w:r>
            <w:r w:rsidRPr="00080D73">
              <w:rPr>
                <w:rFonts w:ascii="仿宋" w:eastAsia="仿宋" w:hAnsi="仿宋" w:cs="Times New Roman" w:hint="eastAsia"/>
                <w:kern w:val="2"/>
                <w:sz w:val="24"/>
                <w:szCs w:val="24"/>
                <w:lang w:eastAsia="zh-CN"/>
              </w:rPr>
              <w:t xml:space="preserve"> </w:t>
            </w:r>
          </w:p>
          <w:p w:rsidR="001A5307" w:rsidRPr="00080D73" w:rsidRDefault="00D87E3B" w:rsidP="00080D73">
            <w:pPr>
              <w:pStyle w:val="a4"/>
              <w:spacing w:after="0" w:line="240" w:lineRule="auto"/>
              <w:ind w:firstLineChars="0" w:firstLine="0"/>
              <w:jc w:val="both"/>
              <w:rPr>
                <w:rFonts w:ascii="仿宋" w:eastAsia="仿宋" w:hAnsi="仿宋" w:cs="Times New Roman"/>
                <w:kern w:val="2"/>
                <w:sz w:val="24"/>
                <w:szCs w:val="24"/>
                <w:lang w:eastAsia="zh-CN"/>
              </w:rPr>
            </w:pPr>
            <w:proofErr w:type="gramStart"/>
            <w:r w:rsidRPr="00080D73">
              <w:rPr>
                <w:rFonts w:ascii="仿宋" w:eastAsia="仿宋" w:hAnsi="仿宋" w:cs="Times New Roman" w:hint="eastAsia"/>
                <w:kern w:val="2"/>
                <w:sz w:val="24"/>
                <w:szCs w:val="24"/>
                <w:lang w:eastAsia="zh-CN"/>
              </w:rPr>
              <w:t>果指导</w:t>
            </w:r>
            <w:proofErr w:type="gramEnd"/>
            <w:r w:rsidRPr="00080D73">
              <w:rPr>
                <w:rFonts w:ascii="仿宋" w:eastAsia="仿宋" w:hAnsi="仿宋" w:cs="Times New Roman" w:hint="eastAsia"/>
                <w:kern w:val="2"/>
                <w:sz w:val="24"/>
                <w:szCs w:val="24"/>
                <w:lang w:eastAsia="zh-CN"/>
              </w:rPr>
              <w:t>具体实践，达成“求懂、求用、求信、求行”四</w:t>
            </w:r>
            <w:proofErr w:type="gramStart"/>
            <w:r w:rsidRPr="00080D73">
              <w:rPr>
                <w:rFonts w:ascii="仿宋" w:eastAsia="仿宋" w:hAnsi="仿宋" w:cs="Times New Roman" w:hint="eastAsia"/>
                <w:kern w:val="2"/>
                <w:sz w:val="24"/>
                <w:szCs w:val="24"/>
                <w:lang w:eastAsia="zh-CN"/>
              </w:rPr>
              <w:t>求</w:t>
            </w:r>
            <w:r w:rsidRPr="00080D73">
              <w:rPr>
                <w:rFonts w:ascii="仿宋" w:eastAsia="仿宋" w:hAnsi="仿宋" w:cs="Times New Roman" w:hint="eastAsia"/>
                <w:kern w:val="2"/>
                <w:sz w:val="24"/>
                <w:szCs w:val="24"/>
                <w:lang w:eastAsia="zh-CN"/>
              </w:rPr>
              <w:t>能力</w:t>
            </w:r>
            <w:proofErr w:type="gramEnd"/>
            <w:r w:rsidRPr="00080D73">
              <w:rPr>
                <w:rFonts w:ascii="仿宋" w:eastAsia="仿宋" w:hAnsi="仿宋" w:cs="Times New Roman" w:hint="eastAsia"/>
                <w:kern w:val="2"/>
                <w:sz w:val="24"/>
                <w:szCs w:val="24"/>
                <w:lang w:eastAsia="zh-CN"/>
              </w:rPr>
              <w:t>目标；能养成良好的学习能力、沟通能力及团队协作能力；具有一定的创新能力。</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54</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4</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形势与政策</w:t>
            </w:r>
          </w:p>
        </w:tc>
        <w:tc>
          <w:tcPr>
            <w:tcW w:w="4680" w:type="dxa"/>
            <w:tcBorders>
              <w:tl2br w:val="nil"/>
              <w:tr2bl w:val="nil"/>
            </w:tcBorders>
            <w:vAlign w:val="center"/>
          </w:tcPr>
          <w:p w:rsidR="001A5307" w:rsidRDefault="00D87E3B">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主要学习关于加强党的全面领导、全面从严治党专题、我国经济社会发展专题、港澳台工作专题、国际形势与政策专题。通过课程教学，引导学生正确分析和认识当前国内外形势，统一思想培养正确分辨能力和判断能力；掌握党的路线方针政策的基本内容，了解我国改革开放以来形成的一系列政策和建设中国特色社会主义进程中不断完善的政策体系；培养学生掌握正确分析形势和理解政策的能力，特别是对国内外重大事件敏感问题、社会热点、难点、疑点问题的思考。</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18</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5</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大学生心理健康教育</w:t>
            </w:r>
          </w:p>
        </w:tc>
        <w:tc>
          <w:tcPr>
            <w:tcW w:w="4680" w:type="dxa"/>
            <w:tcBorders>
              <w:tl2br w:val="nil"/>
              <w:tr2bl w:val="nil"/>
            </w:tcBorders>
            <w:vAlign w:val="center"/>
          </w:tcPr>
          <w:p w:rsidR="001A5307" w:rsidRDefault="00D87E3B">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通过对该课程的学习，了解自己的情绪、性格特点和价值观等，能够自我反思和认知，学会有效的应对压力和沟通技巧以及解决冲突的方法。培养独立生活能力，包括自我护理、健康习惯等。</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54</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bl>
    <w:p w:rsidR="001A5307"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）文化基础课</w:t>
      </w:r>
    </w:p>
    <w:tbl>
      <w:tblPr>
        <w:tblW w:w="92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0"/>
        <w:gridCol w:w="1197"/>
        <w:gridCol w:w="4680"/>
        <w:gridCol w:w="630"/>
        <w:gridCol w:w="780"/>
        <w:gridCol w:w="1223"/>
      </w:tblGrid>
      <w:tr w:rsidR="001A5307">
        <w:trPr>
          <w:trHeight w:val="686"/>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1</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大学语文</w:t>
            </w:r>
          </w:p>
        </w:tc>
        <w:tc>
          <w:tcPr>
            <w:tcW w:w="4680" w:type="dxa"/>
            <w:tcBorders>
              <w:tl2br w:val="nil"/>
              <w:tr2bl w:val="nil"/>
            </w:tcBorders>
            <w:vAlign w:val="center"/>
          </w:tcPr>
          <w:p w:rsidR="001A5307" w:rsidRDefault="00D87E3B">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获得较全面系统的现代汉语和古代汉语的知识，提高运用规范的现代汉语进行口头和书面交流的能力，以适应学习和工作的需要；通过针对性的培养，使学生比较准确地阅读和理解文学作品及文字材料，并具备一定的文学鉴赏水平、较好的综合分析能力和较高的写作能力。</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2</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hint="eastAsia"/>
                <w:sz w:val="24"/>
                <w:szCs w:val="24"/>
                <w:lang w:eastAsia="zh-CN"/>
              </w:rPr>
              <w:t>大学应用数学基础</w:t>
            </w:r>
          </w:p>
        </w:tc>
        <w:tc>
          <w:tcPr>
            <w:tcW w:w="4680" w:type="dxa"/>
            <w:tcBorders>
              <w:tl2br w:val="nil"/>
              <w:tr2bl w:val="nil"/>
            </w:tcBorders>
            <w:vAlign w:val="center"/>
          </w:tcPr>
          <w:p w:rsidR="001A5307" w:rsidRDefault="00D87E3B">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通过对该课程的学习，使当代大学生主要学习微积分、线性代数、概率论与数理统计等内容。培养学生逻辑思维能力，基本运算能力，抽象概括问题的能力，运用所学知识解决实际问题的能力。</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trHeight w:val="1784"/>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英语</w:t>
            </w:r>
          </w:p>
        </w:tc>
        <w:tc>
          <w:tcPr>
            <w:tcW w:w="4680" w:type="dxa"/>
            <w:tcBorders>
              <w:tl2br w:val="nil"/>
              <w:tr2bl w:val="nil"/>
            </w:tcBorders>
            <w:vAlign w:val="center"/>
          </w:tcPr>
          <w:p w:rsidR="001A5307" w:rsidRDefault="00D87E3B">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通过对该课程的学习，使当代大学生培养较强的阅读能力，一定的听、说、读、写和翻译能力。使学生能以英语为工具，获取专业所需要的信息，并为进一步提高英语水平打下较好的基础。</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trHeight w:val="1238"/>
          <w:jc w:val="center"/>
        </w:trPr>
        <w:tc>
          <w:tcPr>
            <w:tcW w:w="7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4</w:t>
            </w:r>
          </w:p>
        </w:tc>
        <w:tc>
          <w:tcPr>
            <w:tcW w:w="1197"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计算机基础</w:t>
            </w:r>
          </w:p>
        </w:tc>
        <w:tc>
          <w:tcPr>
            <w:tcW w:w="4680" w:type="dxa"/>
            <w:tcBorders>
              <w:tl2br w:val="nil"/>
              <w:tr2bl w:val="nil"/>
            </w:tcBorders>
            <w:vAlign w:val="center"/>
          </w:tcPr>
          <w:p w:rsidR="001A5307" w:rsidRDefault="00D87E3B">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通过对该课程的学习，使当代大学生学习</w:t>
            </w:r>
            <w:r>
              <w:rPr>
                <w:rFonts w:ascii="仿宋" w:eastAsia="仿宋" w:hAnsi="仿宋" w:cs="宋体" w:hint="eastAsia"/>
                <w:bCs/>
                <w:color w:val="000000"/>
                <w:sz w:val="24"/>
                <w:szCs w:val="24"/>
                <w:lang w:eastAsia="zh-CN"/>
              </w:rPr>
              <w:t>Office</w:t>
            </w:r>
            <w:r>
              <w:rPr>
                <w:rFonts w:ascii="仿宋" w:eastAsia="仿宋" w:hAnsi="仿宋" w:cs="宋体" w:hint="eastAsia"/>
                <w:bCs/>
                <w:color w:val="000000"/>
                <w:sz w:val="24"/>
                <w:szCs w:val="24"/>
                <w:lang w:eastAsia="zh-CN"/>
              </w:rPr>
              <w:t>上的应用、网络等计算机基础知识，具有较强文字处理、数据处理能力。</w:t>
            </w:r>
          </w:p>
        </w:tc>
        <w:tc>
          <w:tcPr>
            <w:tcW w:w="63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bl>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专业课</w:t>
      </w:r>
    </w:p>
    <w:p w:rsidR="001A5307"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）专业基础课</w:t>
      </w:r>
    </w:p>
    <w:tbl>
      <w:tblPr>
        <w:tblW w:w="93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6"/>
        <w:gridCol w:w="1280"/>
        <w:gridCol w:w="4690"/>
        <w:gridCol w:w="620"/>
        <w:gridCol w:w="800"/>
        <w:gridCol w:w="1200"/>
      </w:tblGrid>
      <w:tr w:rsidR="001A5307">
        <w:trPr>
          <w:cantSplit/>
          <w:jc w:val="center"/>
        </w:trPr>
        <w:tc>
          <w:tcPr>
            <w:tcW w:w="726"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28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9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62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80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w:t>
            </w:r>
          </w:p>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形式</w:t>
            </w:r>
          </w:p>
        </w:tc>
        <w:tc>
          <w:tcPr>
            <w:tcW w:w="1200" w:type="dxa"/>
            <w:tcBorders>
              <w:tl2br w:val="nil"/>
              <w:tr2bl w:val="nil"/>
            </w:tcBorders>
            <w:shd w:val="clear" w:color="auto" w:fill="C7D9F1" w:themeFill="text2" w:themeFillTint="32"/>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1A5307">
        <w:trPr>
          <w:cantSplit/>
          <w:trHeight w:val="1466"/>
          <w:jc w:val="center"/>
        </w:trPr>
        <w:tc>
          <w:tcPr>
            <w:tcW w:w="726" w:type="dxa"/>
            <w:tcBorders>
              <w:tl2br w:val="nil"/>
              <w:tr2bl w:val="nil"/>
            </w:tcBorders>
            <w:vAlign w:val="center"/>
          </w:tcPr>
          <w:p w:rsidR="001A5307" w:rsidRDefault="00D87E3B">
            <w:pPr>
              <w:jc w:val="center"/>
              <w:rPr>
                <w:rFonts w:ascii="仿宋" w:eastAsia="仿宋" w:hAnsi="仿宋"/>
                <w:sz w:val="24"/>
                <w:szCs w:val="24"/>
              </w:rPr>
            </w:pPr>
            <w:r>
              <w:rPr>
                <w:rFonts w:ascii="仿宋" w:eastAsia="仿宋" w:hAnsi="仿宋" w:hint="eastAsia"/>
                <w:sz w:val="24"/>
                <w:szCs w:val="24"/>
              </w:rPr>
              <w:t>1</w:t>
            </w:r>
          </w:p>
        </w:tc>
        <w:tc>
          <w:tcPr>
            <w:tcW w:w="12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机械制图</w:t>
            </w:r>
          </w:p>
        </w:tc>
        <w:tc>
          <w:tcPr>
            <w:tcW w:w="4690" w:type="dxa"/>
            <w:tcBorders>
              <w:tl2br w:val="nil"/>
              <w:tr2bl w:val="nil"/>
            </w:tcBorders>
            <w:vAlign w:val="center"/>
          </w:tcPr>
          <w:p w:rsidR="001A5307" w:rsidRDefault="00D87E3B">
            <w:pPr>
              <w:pStyle w:val="a4"/>
              <w:spacing w:after="0" w:line="240" w:lineRule="auto"/>
              <w:ind w:firstLineChars="0" w:firstLine="0"/>
              <w:jc w:val="both"/>
              <w:rPr>
                <w:rFonts w:ascii="仿宋" w:eastAsia="仿宋" w:hAnsi="仿宋"/>
                <w:sz w:val="24"/>
                <w:szCs w:val="24"/>
                <w:lang w:eastAsia="zh-CN"/>
              </w:rPr>
            </w:pPr>
            <w:bookmarkStart w:id="0" w:name="_Toc518918015"/>
            <w:r>
              <w:rPr>
                <w:rFonts w:ascii="仿宋" w:eastAsia="仿宋" w:hAnsi="仿宋" w:hint="eastAsia"/>
                <w:sz w:val="24"/>
                <w:szCs w:val="24"/>
                <w:lang w:eastAsia="zh-CN"/>
              </w:rPr>
              <w:t>通过对该课程的学习，培养当代大学生读图、绘图、常用机件及结构要素的特殊表示法、零件图及装配图的绘制与识读能力。</w:t>
            </w:r>
            <w:bookmarkEnd w:id="0"/>
          </w:p>
        </w:tc>
        <w:tc>
          <w:tcPr>
            <w:tcW w:w="62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8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1571"/>
          <w:jc w:val="center"/>
        </w:trPr>
        <w:tc>
          <w:tcPr>
            <w:tcW w:w="726" w:type="dxa"/>
            <w:tcBorders>
              <w:tl2br w:val="nil"/>
              <w:tr2bl w:val="nil"/>
            </w:tcBorders>
            <w:vAlign w:val="center"/>
          </w:tcPr>
          <w:p w:rsidR="001A5307" w:rsidRDefault="00D87E3B">
            <w:pPr>
              <w:jc w:val="center"/>
              <w:rPr>
                <w:rFonts w:ascii="仿宋" w:eastAsia="仿宋" w:hAnsi="仿宋"/>
                <w:sz w:val="24"/>
                <w:szCs w:val="24"/>
              </w:rPr>
            </w:pPr>
            <w:r>
              <w:rPr>
                <w:rFonts w:ascii="仿宋" w:eastAsia="仿宋" w:hAnsi="仿宋" w:hint="eastAsia"/>
                <w:sz w:val="24"/>
                <w:szCs w:val="24"/>
              </w:rPr>
              <w:t>2</w:t>
            </w:r>
          </w:p>
        </w:tc>
        <w:tc>
          <w:tcPr>
            <w:tcW w:w="12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公差配合与技术测量</w:t>
            </w:r>
          </w:p>
        </w:tc>
        <w:tc>
          <w:tcPr>
            <w:tcW w:w="4690" w:type="dxa"/>
            <w:tcBorders>
              <w:tl2br w:val="nil"/>
              <w:tr2bl w:val="nil"/>
            </w:tcBorders>
            <w:vAlign w:val="center"/>
          </w:tcPr>
          <w:p w:rsidR="001A5307" w:rsidRDefault="00D87E3B">
            <w:pPr>
              <w:pStyle w:val="a4"/>
              <w:spacing w:after="0" w:line="240" w:lineRule="auto"/>
              <w:ind w:firstLineChars="0" w:firstLine="0"/>
              <w:jc w:val="both"/>
              <w:rPr>
                <w:rFonts w:ascii="仿宋" w:eastAsia="仿宋" w:hAnsi="仿宋"/>
                <w:sz w:val="24"/>
                <w:szCs w:val="24"/>
                <w:lang w:eastAsia="zh-CN"/>
              </w:rPr>
            </w:pPr>
            <w:bookmarkStart w:id="1" w:name="_Toc518918019"/>
            <w:r>
              <w:rPr>
                <w:rFonts w:ascii="仿宋" w:eastAsia="仿宋" w:hAnsi="仿宋" w:hint="eastAsia"/>
                <w:sz w:val="24"/>
                <w:szCs w:val="24"/>
                <w:lang w:eastAsia="zh-CN"/>
              </w:rPr>
              <w:t>通过对该课程的学习，培养当代大学生掌握常用机械零件和通用零部件的精度设计方法，具备能够读懂公差、标注公差的能力，初步具有精度设计的能力。</w:t>
            </w:r>
            <w:bookmarkEnd w:id="1"/>
          </w:p>
        </w:tc>
        <w:tc>
          <w:tcPr>
            <w:tcW w:w="62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8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1807"/>
          <w:jc w:val="center"/>
        </w:trPr>
        <w:tc>
          <w:tcPr>
            <w:tcW w:w="726" w:type="dxa"/>
            <w:tcBorders>
              <w:tl2br w:val="nil"/>
              <w:tr2bl w:val="nil"/>
            </w:tcBorders>
            <w:vAlign w:val="center"/>
          </w:tcPr>
          <w:p w:rsidR="001A5307" w:rsidRDefault="00D87E3B">
            <w:pPr>
              <w:jc w:val="center"/>
              <w:rPr>
                <w:rFonts w:ascii="仿宋" w:eastAsia="仿宋" w:hAnsi="仿宋"/>
                <w:sz w:val="24"/>
                <w:szCs w:val="24"/>
              </w:rPr>
            </w:pPr>
            <w:r>
              <w:rPr>
                <w:rFonts w:ascii="仿宋" w:eastAsia="仿宋" w:hAnsi="仿宋" w:hint="eastAsia"/>
                <w:sz w:val="24"/>
                <w:szCs w:val="24"/>
              </w:rPr>
              <w:t>3</w:t>
            </w:r>
          </w:p>
        </w:tc>
        <w:tc>
          <w:tcPr>
            <w:tcW w:w="12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金属材料与热处理</w:t>
            </w:r>
          </w:p>
        </w:tc>
        <w:tc>
          <w:tcPr>
            <w:tcW w:w="4690" w:type="dxa"/>
            <w:tcBorders>
              <w:tl2br w:val="nil"/>
              <w:tr2bl w:val="nil"/>
            </w:tcBorders>
            <w:vAlign w:val="center"/>
          </w:tcPr>
          <w:p w:rsidR="001A5307" w:rsidRDefault="00D87E3B">
            <w:pPr>
              <w:pStyle w:val="a4"/>
              <w:spacing w:after="0" w:line="240" w:lineRule="auto"/>
              <w:ind w:firstLineChars="0" w:firstLine="0"/>
              <w:jc w:val="both"/>
              <w:rPr>
                <w:rFonts w:ascii="仿宋" w:eastAsia="仿宋" w:hAnsi="仿宋"/>
                <w:sz w:val="24"/>
                <w:szCs w:val="24"/>
                <w:lang w:eastAsia="zh-CN"/>
              </w:rPr>
            </w:pPr>
            <w:r>
              <w:rPr>
                <w:rFonts w:ascii="仿宋" w:eastAsia="仿宋" w:hAnsi="仿宋" w:hint="eastAsia"/>
                <w:sz w:val="24"/>
                <w:szCs w:val="24"/>
                <w:lang w:eastAsia="zh-CN"/>
              </w:rPr>
              <w:t>通过对该课程的学习，培养当代大学生掌握金属学的基本知识，掌握常用金属材料编号、性能、用途，了解热处理一般原理及工艺，了解热处理工艺在实际生产中的应用。</w:t>
            </w:r>
          </w:p>
        </w:tc>
        <w:tc>
          <w:tcPr>
            <w:tcW w:w="62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8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2569"/>
          <w:jc w:val="center"/>
        </w:trPr>
        <w:tc>
          <w:tcPr>
            <w:tcW w:w="726" w:type="dxa"/>
            <w:tcBorders>
              <w:tl2br w:val="nil"/>
              <w:tr2bl w:val="nil"/>
            </w:tcBorders>
            <w:vAlign w:val="center"/>
          </w:tcPr>
          <w:p w:rsidR="001A5307" w:rsidRDefault="00D87E3B">
            <w:pPr>
              <w:jc w:val="center"/>
              <w:rPr>
                <w:rFonts w:ascii="仿宋" w:eastAsia="仿宋" w:hAnsi="仿宋"/>
                <w:sz w:val="24"/>
                <w:szCs w:val="24"/>
              </w:rPr>
            </w:pPr>
            <w:r>
              <w:rPr>
                <w:rFonts w:ascii="仿宋" w:eastAsia="仿宋" w:hAnsi="仿宋" w:hint="eastAsia"/>
                <w:sz w:val="24"/>
                <w:szCs w:val="24"/>
              </w:rPr>
              <w:t>4</w:t>
            </w:r>
          </w:p>
        </w:tc>
        <w:tc>
          <w:tcPr>
            <w:tcW w:w="12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电工基础</w:t>
            </w:r>
          </w:p>
        </w:tc>
        <w:tc>
          <w:tcPr>
            <w:tcW w:w="4690" w:type="dxa"/>
            <w:tcBorders>
              <w:tl2br w:val="nil"/>
              <w:tr2bl w:val="nil"/>
            </w:tcBorders>
            <w:vAlign w:val="center"/>
          </w:tcPr>
          <w:p w:rsidR="001A5307" w:rsidRDefault="00D87E3B">
            <w:pPr>
              <w:pStyle w:val="a4"/>
              <w:spacing w:after="0" w:line="240" w:lineRule="auto"/>
              <w:ind w:firstLineChars="0" w:firstLine="0"/>
              <w:jc w:val="both"/>
              <w:rPr>
                <w:rFonts w:ascii="仿宋" w:eastAsia="仿宋" w:hAnsi="仿宋"/>
                <w:sz w:val="24"/>
                <w:szCs w:val="24"/>
                <w:lang w:eastAsia="zh-CN"/>
              </w:rPr>
            </w:pPr>
            <w:bookmarkStart w:id="2" w:name="_Toc518918023"/>
            <w:r>
              <w:rPr>
                <w:rFonts w:ascii="仿宋" w:eastAsia="仿宋" w:hAnsi="仿宋" w:hint="eastAsia"/>
                <w:sz w:val="24"/>
                <w:szCs w:val="24"/>
                <w:lang w:eastAsia="zh-CN"/>
              </w:rPr>
              <w:t>通过对该课程的学习，培养当代大学生掌握交直流电路基本工作原理和分析方法。简单电路的构成、认识常见低压电器及其控制原理，会分析常用的控制电路。</w:t>
            </w:r>
            <w:bookmarkEnd w:id="2"/>
            <w:r>
              <w:rPr>
                <w:rFonts w:ascii="仿宋" w:eastAsia="仿宋" w:hAnsi="仿宋" w:hint="eastAsia"/>
                <w:sz w:val="24"/>
                <w:szCs w:val="24"/>
                <w:lang w:eastAsia="zh-CN"/>
              </w:rPr>
              <w:t>掌握半导体、二极管、三极管、光敏三极管、晶闸管、光控晶闸管、光耦合器、集成电路及逻辑电路等的基础知识和工作原理。</w:t>
            </w:r>
          </w:p>
        </w:tc>
        <w:tc>
          <w:tcPr>
            <w:tcW w:w="62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90</w:t>
            </w:r>
          </w:p>
        </w:tc>
        <w:tc>
          <w:tcPr>
            <w:tcW w:w="8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2130"/>
          <w:jc w:val="center"/>
        </w:trPr>
        <w:tc>
          <w:tcPr>
            <w:tcW w:w="726" w:type="dxa"/>
            <w:tcBorders>
              <w:tl2br w:val="nil"/>
              <w:tr2bl w:val="nil"/>
            </w:tcBorders>
            <w:vAlign w:val="center"/>
          </w:tcPr>
          <w:p w:rsidR="001A5307" w:rsidRDefault="00D87E3B">
            <w:pPr>
              <w:jc w:val="center"/>
              <w:rPr>
                <w:rFonts w:ascii="仿宋" w:eastAsia="仿宋" w:hAnsi="仿宋"/>
                <w:sz w:val="24"/>
                <w:szCs w:val="24"/>
              </w:rPr>
            </w:pPr>
            <w:r>
              <w:rPr>
                <w:rFonts w:ascii="仿宋" w:eastAsia="仿宋" w:hAnsi="仿宋" w:hint="eastAsia"/>
                <w:sz w:val="24"/>
                <w:szCs w:val="24"/>
              </w:rPr>
              <w:t>5</w:t>
            </w:r>
          </w:p>
        </w:tc>
        <w:tc>
          <w:tcPr>
            <w:tcW w:w="12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机械基础</w:t>
            </w:r>
          </w:p>
        </w:tc>
        <w:tc>
          <w:tcPr>
            <w:tcW w:w="4690" w:type="dxa"/>
            <w:tcBorders>
              <w:tl2br w:val="nil"/>
              <w:tr2bl w:val="nil"/>
            </w:tcBorders>
            <w:vAlign w:val="center"/>
          </w:tcPr>
          <w:p w:rsidR="001A5307" w:rsidRDefault="00D87E3B">
            <w:pPr>
              <w:pStyle w:val="a4"/>
              <w:spacing w:after="0" w:line="240" w:lineRule="auto"/>
              <w:ind w:firstLineChars="0" w:firstLine="0"/>
              <w:jc w:val="both"/>
              <w:rPr>
                <w:rFonts w:ascii="仿宋" w:eastAsia="仿宋" w:hAnsi="仿宋"/>
                <w:sz w:val="24"/>
                <w:szCs w:val="24"/>
                <w:lang w:eastAsia="zh-CN"/>
              </w:rPr>
            </w:pPr>
            <w:r>
              <w:rPr>
                <w:rFonts w:ascii="仿宋" w:eastAsia="仿宋" w:hAnsi="仿宋" w:hint="eastAsia"/>
                <w:sz w:val="24"/>
                <w:szCs w:val="24"/>
                <w:lang w:eastAsia="zh-CN"/>
              </w:rPr>
              <w:t>通过对该课程的学习，培养当代大学生了解一般机械中常用工程材料的类别、性能及选材原则；掌握或了解一般机械中常用机构和通用零件的工作原理、组成、性能和特点，能够正确使用这些机构和零件；能综合运用所学知识解决一般工程问题。</w:t>
            </w:r>
          </w:p>
        </w:tc>
        <w:tc>
          <w:tcPr>
            <w:tcW w:w="62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90</w:t>
            </w:r>
          </w:p>
        </w:tc>
        <w:tc>
          <w:tcPr>
            <w:tcW w:w="8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1821"/>
          <w:jc w:val="center"/>
        </w:trPr>
        <w:tc>
          <w:tcPr>
            <w:tcW w:w="726"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6</w:t>
            </w:r>
          </w:p>
        </w:tc>
        <w:tc>
          <w:tcPr>
            <w:tcW w:w="1280" w:type="dxa"/>
            <w:tcBorders>
              <w:tl2br w:val="nil"/>
              <w:tr2bl w:val="nil"/>
            </w:tcBorders>
            <w:vAlign w:val="center"/>
          </w:tcPr>
          <w:p w:rsidR="001A5307" w:rsidRDefault="00D87E3B">
            <w:pPr>
              <w:jc w:val="center"/>
              <w:rPr>
                <w:rFonts w:ascii="仿宋" w:eastAsia="仿宋" w:hAnsi="仿宋"/>
                <w:sz w:val="24"/>
                <w:szCs w:val="24"/>
              </w:rPr>
            </w:pPr>
            <w:proofErr w:type="spellStart"/>
            <w:r>
              <w:rPr>
                <w:rFonts w:ascii="仿宋" w:eastAsia="仿宋" w:hAnsi="仿宋" w:hint="eastAsia"/>
                <w:sz w:val="24"/>
                <w:szCs w:val="24"/>
              </w:rPr>
              <w:t>机械制造基础</w:t>
            </w:r>
            <w:proofErr w:type="spellEnd"/>
          </w:p>
        </w:tc>
        <w:tc>
          <w:tcPr>
            <w:tcW w:w="4690" w:type="dxa"/>
            <w:tcBorders>
              <w:tl2br w:val="nil"/>
              <w:tr2bl w:val="nil"/>
            </w:tcBorders>
            <w:vAlign w:val="center"/>
          </w:tcPr>
          <w:p w:rsidR="001A5307" w:rsidRDefault="00D87E3B">
            <w:pPr>
              <w:pStyle w:val="a4"/>
              <w:spacing w:after="0" w:line="240" w:lineRule="auto"/>
              <w:ind w:firstLineChars="0" w:firstLine="0"/>
              <w:jc w:val="both"/>
              <w:rPr>
                <w:rFonts w:ascii="仿宋" w:eastAsia="仿宋" w:hAnsi="仿宋"/>
                <w:sz w:val="24"/>
                <w:szCs w:val="24"/>
                <w:lang w:eastAsia="zh-CN"/>
              </w:rPr>
            </w:pPr>
            <w:r>
              <w:rPr>
                <w:rFonts w:ascii="仿宋" w:eastAsia="仿宋" w:hAnsi="仿宋" w:hint="eastAsia"/>
                <w:sz w:val="24"/>
                <w:szCs w:val="24"/>
                <w:lang w:eastAsia="zh-CN"/>
              </w:rPr>
              <w:t>通过对该课程的学习，培养当代大学生掌握机械</w:t>
            </w:r>
            <w:proofErr w:type="gramStart"/>
            <w:r>
              <w:rPr>
                <w:rFonts w:ascii="仿宋" w:eastAsia="仿宋" w:hAnsi="仿宋" w:hint="eastAsia"/>
                <w:sz w:val="24"/>
                <w:szCs w:val="24"/>
                <w:lang w:eastAsia="zh-CN"/>
              </w:rPr>
              <w:t>车加工</w:t>
            </w:r>
            <w:proofErr w:type="gramEnd"/>
            <w:r>
              <w:rPr>
                <w:rFonts w:ascii="仿宋" w:eastAsia="仿宋" w:hAnsi="仿宋" w:hint="eastAsia"/>
                <w:sz w:val="24"/>
                <w:szCs w:val="24"/>
                <w:lang w:eastAsia="zh-CN"/>
              </w:rPr>
              <w:t>操作技术、机械加工的专业基本知识和车削加工设备、刀具、夹具、工量具的选用等内容，培养学生适应机械加工工作岗位的能力。</w:t>
            </w:r>
          </w:p>
        </w:tc>
        <w:tc>
          <w:tcPr>
            <w:tcW w:w="62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8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bl>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w:t>
      </w:r>
      <w:r w:rsidRPr="00080D73">
        <w:rPr>
          <w:rFonts w:ascii="Times New Roman" w:eastAsia="方正仿宋_GBK" w:hAnsi="Times New Roman" w:cs="Times New Roman" w:hint="eastAsia"/>
          <w:color w:val="000000" w:themeColor="text1"/>
          <w:kern w:val="2"/>
          <w:sz w:val="32"/>
          <w:szCs w:val="32"/>
          <w:lang w:eastAsia="zh-CN"/>
        </w:rPr>
        <w:t>专业核心课</w:t>
      </w:r>
    </w:p>
    <w:tbl>
      <w:tblPr>
        <w:tblW w:w="949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17"/>
        <w:gridCol w:w="1291"/>
        <w:gridCol w:w="4720"/>
        <w:gridCol w:w="655"/>
        <w:gridCol w:w="809"/>
        <w:gridCol w:w="1200"/>
      </w:tblGrid>
      <w:tr w:rsidR="001A5307">
        <w:trPr>
          <w:cantSplit/>
          <w:trHeight w:val="812"/>
          <w:jc w:val="center"/>
        </w:trPr>
        <w:tc>
          <w:tcPr>
            <w:tcW w:w="817"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291"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72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655"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809"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w:t>
            </w:r>
          </w:p>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形式</w:t>
            </w:r>
          </w:p>
        </w:tc>
        <w:tc>
          <w:tcPr>
            <w:tcW w:w="120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1A5307">
        <w:trPr>
          <w:cantSplit/>
          <w:trHeight w:val="2141"/>
          <w:jc w:val="center"/>
        </w:trPr>
        <w:tc>
          <w:tcPr>
            <w:tcW w:w="817"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1</w:t>
            </w:r>
          </w:p>
        </w:tc>
        <w:tc>
          <w:tcPr>
            <w:tcW w:w="1291"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传感器与检测技术</w:t>
            </w:r>
          </w:p>
        </w:tc>
        <w:tc>
          <w:tcPr>
            <w:tcW w:w="472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bookmarkStart w:id="3" w:name="_Toc518918035"/>
            <w:r>
              <w:rPr>
                <w:rFonts w:ascii="仿宋" w:eastAsia="仿宋" w:hAnsi="仿宋" w:hint="eastAsia"/>
                <w:sz w:val="24"/>
                <w:szCs w:val="24"/>
                <w:lang w:eastAsia="zh-CN"/>
              </w:rPr>
              <w:t>通过对该课程的学习，培养当代大学生掌握传感器与检测技术基础常识、电阻式类、电感式、电容式、电磁式、压电式、热电式、光电式、数字式传感器的工作原理、组成结构、典型测量转换电路、典型应用。</w:t>
            </w:r>
            <w:bookmarkEnd w:id="3"/>
          </w:p>
        </w:tc>
        <w:tc>
          <w:tcPr>
            <w:tcW w:w="655"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90</w:t>
            </w:r>
          </w:p>
        </w:tc>
        <w:tc>
          <w:tcPr>
            <w:tcW w:w="809"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1959"/>
          <w:jc w:val="center"/>
        </w:trPr>
        <w:tc>
          <w:tcPr>
            <w:tcW w:w="817"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2</w:t>
            </w:r>
          </w:p>
        </w:tc>
        <w:tc>
          <w:tcPr>
            <w:tcW w:w="1291"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液压与气动技术</w:t>
            </w:r>
          </w:p>
        </w:tc>
        <w:tc>
          <w:tcPr>
            <w:tcW w:w="472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bookmarkStart w:id="4" w:name="_Toc518918039"/>
            <w:r>
              <w:rPr>
                <w:rFonts w:ascii="仿宋" w:eastAsia="仿宋" w:hAnsi="仿宋" w:hint="eastAsia"/>
                <w:sz w:val="24"/>
                <w:szCs w:val="24"/>
                <w:lang w:eastAsia="zh-CN"/>
              </w:rPr>
              <w:t>通过对该课程的学习，使当代大学生掌握液压与气压传动的基础知识，液压与气动元件的工作原理、特点及应用，液压与气压传动系统的组成以及在设备和生产线上的应用。</w:t>
            </w:r>
            <w:bookmarkEnd w:id="4"/>
          </w:p>
        </w:tc>
        <w:tc>
          <w:tcPr>
            <w:tcW w:w="655"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90</w:t>
            </w:r>
          </w:p>
        </w:tc>
        <w:tc>
          <w:tcPr>
            <w:tcW w:w="809"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1986"/>
          <w:jc w:val="center"/>
        </w:trPr>
        <w:tc>
          <w:tcPr>
            <w:tcW w:w="817"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3</w:t>
            </w:r>
          </w:p>
        </w:tc>
        <w:tc>
          <w:tcPr>
            <w:tcW w:w="1291"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机械</w:t>
            </w:r>
            <w:r>
              <w:rPr>
                <w:rFonts w:ascii="仿宋" w:eastAsia="仿宋" w:hAnsi="仿宋" w:cs="宋体" w:hint="eastAsia"/>
                <w:bCs/>
                <w:color w:val="000000"/>
                <w:sz w:val="24"/>
                <w:szCs w:val="24"/>
                <w:lang w:eastAsia="zh-CN"/>
              </w:rPr>
              <w:t>CAD/CAM</w:t>
            </w:r>
          </w:p>
        </w:tc>
        <w:tc>
          <w:tcPr>
            <w:tcW w:w="472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bookmarkStart w:id="5" w:name="_Toc518918031"/>
            <w:r>
              <w:rPr>
                <w:rFonts w:ascii="仿宋" w:eastAsia="仿宋" w:hAnsi="仿宋" w:hint="eastAsia"/>
                <w:sz w:val="24"/>
                <w:szCs w:val="24"/>
                <w:lang w:eastAsia="zh-CN"/>
              </w:rPr>
              <w:t>通过对该课程的学习，使当代大学生基于</w:t>
            </w:r>
            <w:r>
              <w:rPr>
                <w:rFonts w:ascii="仿宋" w:eastAsia="仿宋" w:hAnsi="仿宋" w:hint="eastAsia"/>
                <w:sz w:val="24"/>
                <w:szCs w:val="24"/>
                <w:lang w:eastAsia="zh-CN"/>
              </w:rPr>
              <w:t>CAD/CAM</w:t>
            </w:r>
            <w:r>
              <w:rPr>
                <w:rFonts w:ascii="仿宋" w:eastAsia="仿宋" w:hAnsi="仿宋" w:hint="eastAsia"/>
                <w:sz w:val="24"/>
                <w:szCs w:val="24"/>
                <w:lang w:eastAsia="zh-CN"/>
              </w:rPr>
              <w:t>软件，掌握二维图形绘制步骤及草图的生成和编辑方法，三维实体（特征）的生成和编辑的指令及操作方法，以及三维实体进行数控加工自动编程等的使用。</w:t>
            </w:r>
            <w:bookmarkEnd w:id="5"/>
          </w:p>
        </w:tc>
        <w:tc>
          <w:tcPr>
            <w:tcW w:w="655"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72</w:t>
            </w:r>
          </w:p>
        </w:tc>
        <w:tc>
          <w:tcPr>
            <w:tcW w:w="809"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1809"/>
          <w:jc w:val="center"/>
        </w:trPr>
        <w:tc>
          <w:tcPr>
            <w:tcW w:w="817"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4</w:t>
            </w:r>
          </w:p>
        </w:tc>
        <w:tc>
          <w:tcPr>
            <w:tcW w:w="1291"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电机与电力拖动</w:t>
            </w:r>
          </w:p>
        </w:tc>
        <w:tc>
          <w:tcPr>
            <w:tcW w:w="472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通过对该课程的学习，使当代大学生掌握单片机知识入门、输入</w:t>
            </w:r>
            <w:r>
              <w:rPr>
                <w:rFonts w:ascii="仿宋" w:eastAsia="仿宋" w:hAnsi="仿宋" w:hint="eastAsia"/>
                <w:sz w:val="24"/>
                <w:szCs w:val="24"/>
                <w:lang w:eastAsia="zh-CN"/>
              </w:rPr>
              <w:t>/</w:t>
            </w:r>
            <w:r>
              <w:rPr>
                <w:rFonts w:ascii="仿宋" w:eastAsia="仿宋" w:hAnsi="仿宋" w:hint="eastAsia"/>
                <w:sz w:val="24"/>
                <w:szCs w:val="24"/>
                <w:lang w:eastAsia="zh-CN"/>
              </w:rPr>
              <w:t>输出口的应用、键盘技术及应用、中断系统及应用、定时器与计数器、串行通信以及</w:t>
            </w:r>
            <w:r>
              <w:rPr>
                <w:rFonts w:ascii="仿宋" w:eastAsia="仿宋" w:hAnsi="仿宋" w:hint="eastAsia"/>
                <w:sz w:val="24"/>
                <w:szCs w:val="24"/>
                <w:lang w:eastAsia="zh-CN"/>
              </w:rPr>
              <w:t>A/D</w:t>
            </w:r>
            <w:r>
              <w:rPr>
                <w:rFonts w:ascii="仿宋" w:eastAsia="仿宋" w:hAnsi="仿宋" w:hint="eastAsia"/>
                <w:sz w:val="24"/>
                <w:szCs w:val="24"/>
                <w:lang w:eastAsia="zh-CN"/>
              </w:rPr>
              <w:t>与</w:t>
            </w:r>
            <w:r>
              <w:rPr>
                <w:rFonts w:ascii="仿宋" w:eastAsia="仿宋" w:hAnsi="仿宋" w:hint="eastAsia"/>
                <w:sz w:val="24"/>
                <w:szCs w:val="24"/>
                <w:lang w:eastAsia="zh-CN"/>
              </w:rPr>
              <w:t>D/A</w:t>
            </w:r>
            <w:r>
              <w:rPr>
                <w:rFonts w:ascii="仿宋" w:eastAsia="仿宋" w:hAnsi="仿宋" w:hint="eastAsia"/>
                <w:sz w:val="24"/>
                <w:szCs w:val="24"/>
                <w:lang w:eastAsia="zh-CN"/>
              </w:rPr>
              <w:t>转换技术等七章学习任务。</w:t>
            </w:r>
          </w:p>
        </w:tc>
        <w:tc>
          <w:tcPr>
            <w:tcW w:w="655"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90</w:t>
            </w:r>
          </w:p>
        </w:tc>
        <w:tc>
          <w:tcPr>
            <w:tcW w:w="809"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1843"/>
          <w:jc w:val="center"/>
        </w:trPr>
        <w:tc>
          <w:tcPr>
            <w:tcW w:w="817"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5</w:t>
            </w:r>
          </w:p>
        </w:tc>
        <w:tc>
          <w:tcPr>
            <w:tcW w:w="1291"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PLC</w:t>
            </w:r>
            <w:r>
              <w:rPr>
                <w:rFonts w:ascii="仿宋" w:eastAsia="仿宋" w:hAnsi="仿宋" w:cs="宋体" w:hint="eastAsia"/>
                <w:bCs/>
                <w:color w:val="000000"/>
                <w:sz w:val="24"/>
                <w:szCs w:val="24"/>
                <w:lang w:eastAsia="zh-CN"/>
              </w:rPr>
              <w:t>技术与应用</w:t>
            </w:r>
          </w:p>
        </w:tc>
        <w:tc>
          <w:tcPr>
            <w:tcW w:w="472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bookmarkStart w:id="6" w:name="_Toc518917999"/>
            <w:r>
              <w:rPr>
                <w:rFonts w:ascii="仿宋" w:eastAsia="仿宋" w:hAnsi="仿宋" w:hint="eastAsia"/>
                <w:sz w:val="24"/>
                <w:szCs w:val="24"/>
                <w:lang w:eastAsia="zh-CN"/>
              </w:rPr>
              <w:t>通过对该课程的学习，使当代大学生掌握</w:t>
            </w:r>
            <w:r>
              <w:rPr>
                <w:rFonts w:ascii="仿宋" w:eastAsia="仿宋" w:hAnsi="仿宋" w:hint="eastAsia"/>
                <w:sz w:val="24"/>
                <w:szCs w:val="24"/>
                <w:lang w:eastAsia="zh-CN"/>
              </w:rPr>
              <w:t>PLC</w:t>
            </w:r>
            <w:r>
              <w:rPr>
                <w:rFonts w:ascii="仿宋" w:eastAsia="仿宋" w:hAnsi="仿宋" w:hint="eastAsia"/>
                <w:sz w:val="24"/>
                <w:szCs w:val="24"/>
                <w:lang w:eastAsia="zh-CN"/>
              </w:rPr>
              <w:t>的基本组成及工作原理、</w:t>
            </w:r>
            <w:r>
              <w:rPr>
                <w:rFonts w:ascii="仿宋" w:eastAsia="仿宋" w:hAnsi="仿宋" w:hint="eastAsia"/>
                <w:sz w:val="24"/>
                <w:szCs w:val="24"/>
                <w:lang w:eastAsia="zh-CN"/>
              </w:rPr>
              <w:t>PLC</w:t>
            </w:r>
            <w:r>
              <w:rPr>
                <w:rFonts w:ascii="仿宋" w:eastAsia="仿宋" w:hAnsi="仿宋" w:hint="eastAsia"/>
                <w:sz w:val="24"/>
                <w:szCs w:val="24"/>
                <w:lang w:eastAsia="zh-CN"/>
              </w:rPr>
              <w:t>的基本性能指标和内部编程软元件、</w:t>
            </w:r>
            <w:r>
              <w:rPr>
                <w:rFonts w:ascii="仿宋" w:eastAsia="仿宋" w:hAnsi="仿宋" w:hint="eastAsia"/>
                <w:sz w:val="24"/>
                <w:szCs w:val="24"/>
                <w:lang w:eastAsia="zh-CN"/>
              </w:rPr>
              <w:t>PLC</w:t>
            </w:r>
            <w:r>
              <w:rPr>
                <w:rFonts w:ascii="仿宋" w:eastAsia="仿宋" w:hAnsi="仿宋" w:hint="eastAsia"/>
                <w:sz w:val="24"/>
                <w:szCs w:val="24"/>
                <w:lang w:eastAsia="zh-CN"/>
              </w:rPr>
              <w:t>控制系统设计等能力。</w:t>
            </w:r>
            <w:bookmarkEnd w:id="6"/>
          </w:p>
        </w:tc>
        <w:tc>
          <w:tcPr>
            <w:tcW w:w="655"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108</w:t>
            </w:r>
          </w:p>
        </w:tc>
        <w:tc>
          <w:tcPr>
            <w:tcW w:w="809"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1A5307">
        <w:trPr>
          <w:cantSplit/>
          <w:trHeight w:val="2093"/>
          <w:jc w:val="center"/>
        </w:trPr>
        <w:tc>
          <w:tcPr>
            <w:tcW w:w="817"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6</w:t>
            </w:r>
          </w:p>
        </w:tc>
        <w:tc>
          <w:tcPr>
            <w:tcW w:w="1291"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机床电气控制</w:t>
            </w:r>
          </w:p>
        </w:tc>
        <w:tc>
          <w:tcPr>
            <w:tcW w:w="472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bookmarkStart w:id="7" w:name="_Toc518917995"/>
            <w:r>
              <w:rPr>
                <w:rFonts w:ascii="仿宋" w:eastAsia="仿宋" w:hAnsi="仿宋" w:hint="eastAsia"/>
                <w:sz w:val="24"/>
                <w:szCs w:val="24"/>
                <w:lang w:eastAsia="zh-CN"/>
              </w:rPr>
              <w:t>通过对该课程的学习，使当代大学生掌握低压电器的符号、结构、工作原理、电机控制基本线路、基本设计思路，低压电器安装、接线、维修操作的基本技能，具备维修电工的框架性知识。</w:t>
            </w:r>
            <w:bookmarkEnd w:id="7"/>
          </w:p>
        </w:tc>
        <w:tc>
          <w:tcPr>
            <w:tcW w:w="655"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72</w:t>
            </w:r>
          </w:p>
        </w:tc>
        <w:tc>
          <w:tcPr>
            <w:tcW w:w="809"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bl>
    <w:p w:rsidR="001A5307"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职业能力拓展课</w:t>
      </w:r>
    </w:p>
    <w:tbl>
      <w:tblPr>
        <w:tblStyle w:val="a8"/>
        <w:tblW w:w="943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40"/>
        <w:gridCol w:w="1250"/>
        <w:gridCol w:w="4664"/>
        <w:gridCol w:w="696"/>
        <w:gridCol w:w="780"/>
        <w:gridCol w:w="1200"/>
      </w:tblGrid>
      <w:tr w:rsidR="001A5307">
        <w:trPr>
          <w:jc w:val="center"/>
        </w:trPr>
        <w:tc>
          <w:tcPr>
            <w:tcW w:w="84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25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64"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696"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78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w:t>
            </w:r>
          </w:p>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形式</w:t>
            </w:r>
          </w:p>
        </w:tc>
        <w:tc>
          <w:tcPr>
            <w:tcW w:w="120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1A5307">
        <w:trPr>
          <w:trHeight w:val="5428"/>
          <w:jc w:val="center"/>
        </w:trPr>
        <w:tc>
          <w:tcPr>
            <w:tcW w:w="84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1</w:t>
            </w:r>
          </w:p>
        </w:tc>
        <w:tc>
          <w:tcPr>
            <w:tcW w:w="125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工业机器人应用</w:t>
            </w:r>
          </w:p>
        </w:tc>
        <w:tc>
          <w:tcPr>
            <w:tcW w:w="4664" w:type="dxa"/>
            <w:tcBorders>
              <w:tl2br w:val="nil"/>
              <w:tr2bl w:val="nil"/>
            </w:tcBorders>
            <w:vAlign w:val="center"/>
          </w:tcPr>
          <w:p w:rsidR="001A5307" w:rsidRDefault="00D87E3B">
            <w:pPr>
              <w:pStyle w:val="a7"/>
              <w:widowControl/>
              <w:spacing w:beforeAutospacing="0" w:after="192" w:afterAutospacing="0"/>
              <w:jc w:val="both"/>
              <w:rPr>
                <w:rFonts w:ascii="仿宋" w:eastAsia="仿宋" w:hAnsi="仿宋"/>
                <w:szCs w:val="24"/>
                <w:lang w:eastAsia="zh-CN"/>
              </w:rPr>
            </w:pPr>
            <w:r>
              <w:rPr>
                <w:rFonts w:ascii="仿宋" w:eastAsia="仿宋" w:hAnsi="仿宋" w:cstheme="minorBidi" w:hint="eastAsia"/>
                <w:szCs w:val="24"/>
                <w:lang w:eastAsia="zh-CN"/>
              </w:rPr>
              <w:t>教学内容包括电工技术、电子技术、机械制图</w:t>
            </w:r>
            <w:r>
              <w:rPr>
                <w:rFonts w:ascii="仿宋" w:eastAsia="仿宋" w:hAnsi="仿宋" w:cstheme="minorBidi" w:hint="eastAsia"/>
                <w:szCs w:val="24"/>
                <w:lang w:eastAsia="zh-CN"/>
              </w:rPr>
              <w:t>CAD</w:t>
            </w:r>
            <w:r>
              <w:rPr>
                <w:rFonts w:ascii="仿宋" w:eastAsia="仿宋" w:hAnsi="仿宋" w:cstheme="minorBidi" w:hint="eastAsia"/>
                <w:szCs w:val="24"/>
                <w:lang w:eastAsia="zh-CN"/>
              </w:rPr>
              <w:t>、电气控制、电气设计</w:t>
            </w:r>
            <w:r>
              <w:rPr>
                <w:rFonts w:ascii="仿宋" w:eastAsia="仿宋" w:hAnsi="仿宋" w:cstheme="minorBidi" w:hint="eastAsia"/>
                <w:szCs w:val="24"/>
                <w:lang w:eastAsia="zh-CN"/>
              </w:rPr>
              <w:t>CAD</w:t>
            </w:r>
            <w:r>
              <w:rPr>
                <w:rFonts w:ascii="仿宋" w:eastAsia="仿宋" w:hAnsi="仿宋" w:cstheme="minorBidi" w:hint="eastAsia"/>
                <w:szCs w:val="24"/>
                <w:lang w:eastAsia="zh-CN"/>
              </w:rPr>
              <w:t>、</w:t>
            </w:r>
            <w:r>
              <w:rPr>
                <w:rFonts w:ascii="仿宋" w:eastAsia="仿宋" w:hAnsi="仿宋" w:cstheme="minorBidi" w:hint="eastAsia"/>
                <w:szCs w:val="24"/>
                <w:lang w:eastAsia="zh-CN"/>
              </w:rPr>
              <w:t>PLC</w:t>
            </w:r>
            <w:r>
              <w:rPr>
                <w:rFonts w:ascii="仿宋" w:eastAsia="仿宋" w:hAnsi="仿宋" w:cstheme="minorBidi" w:hint="eastAsia"/>
                <w:szCs w:val="24"/>
                <w:lang w:eastAsia="zh-CN"/>
              </w:rPr>
              <w:t>可编程控制、气动、变频、伺服、传感器、</w:t>
            </w:r>
            <w:proofErr w:type="gramStart"/>
            <w:r>
              <w:rPr>
                <w:rFonts w:ascii="仿宋" w:eastAsia="仿宋" w:hAnsi="仿宋" w:cstheme="minorBidi" w:hint="eastAsia"/>
                <w:szCs w:val="24"/>
                <w:lang w:eastAsia="zh-CN"/>
              </w:rPr>
              <w:t>触摸屏实训</w:t>
            </w:r>
            <w:proofErr w:type="gramEnd"/>
            <w:r>
              <w:rPr>
                <w:rFonts w:ascii="仿宋" w:eastAsia="仿宋" w:hAnsi="仿宋" w:cstheme="minorBidi" w:hint="eastAsia"/>
                <w:szCs w:val="24"/>
                <w:lang w:eastAsia="zh-CN"/>
              </w:rPr>
              <w:t>，工业机器人三维机械设计</w:t>
            </w:r>
            <w:r>
              <w:rPr>
                <w:rFonts w:ascii="仿宋" w:eastAsia="仿宋" w:hAnsi="仿宋" w:cstheme="minorBidi" w:hint="eastAsia"/>
                <w:szCs w:val="24"/>
                <w:lang w:eastAsia="zh-CN"/>
              </w:rPr>
              <w:t>(</w:t>
            </w:r>
            <w:proofErr w:type="spellStart"/>
            <w:r>
              <w:rPr>
                <w:rFonts w:ascii="仿宋" w:eastAsia="仿宋" w:hAnsi="仿宋" w:cstheme="minorBidi" w:hint="eastAsia"/>
                <w:szCs w:val="24"/>
                <w:lang w:eastAsia="zh-CN"/>
              </w:rPr>
              <w:t>SolidWorks</w:t>
            </w:r>
            <w:proofErr w:type="spellEnd"/>
            <w:r>
              <w:rPr>
                <w:rFonts w:ascii="仿宋" w:eastAsia="仿宋" w:hAnsi="仿宋" w:cstheme="minorBidi" w:hint="eastAsia"/>
                <w:szCs w:val="24"/>
                <w:lang w:eastAsia="zh-CN"/>
              </w:rPr>
              <w:t>)</w:t>
            </w:r>
            <w:r>
              <w:rPr>
                <w:rFonts w:ascii="仿宋" w:eastAsia="仿宋" w:hAnsi="仿宋" w:cstheme="minorBidi" w:hint="eastAsia"/>
                <w:szCs w:val="24"/>
                <w:lang w:eastAsia="zh-CN"/>
              </w:rPr>
              <w:t>，工业机器人操控与示教编程，以及工业机器人系统集成设计等。在教学要求上，学生需要掌握在示教器中新建程序、选择程序、示教操作，以及文件的拷贝、粘贴、删除、运行操作等。此外，学生还需要熟悉工业机器人的组成、联接、维护实训，并掌握工业机器人操作、模拟工业机器人搬运、码跺、转移、打磨、绘图等基础实验设备的使用。</w:t>
            </w:r>
          </w:p>
        </w:tc>
        <w:tc>
          <w:tcPr>
            <w:tcW w:w="696"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72</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过程性考核及开卷考试</w:t>
            </w:r>
          </w:p>
        </w:tc>
      </w:tr>
      <w:tr w:rsidR="001A5307">
        <w:trPr>
          <w:trHeight w:val="2683"/>
          <w:jc w:val="center"/>
        </w:trPr>
        <w:tc>
          <w:tcPr>
            <w:tcW w:w="84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2</w:t>
            </w:r>
          </w:p>
        </w:tc>
        <w:tc>
          <w:tcPr>
            <w:tcW w:w="125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创新创业管理</w:t>
            </w:r>
          </w:p>
        </w:tc>
        <w:tc>
          <w:tcPr>
            <w:tcW w:w="4664"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通过对该课程的学习，使当代大学生掌握开展创业活动所需要的基本知识，认知创业的基本内涵和创业活动的特殊性，具备必要的创业能力，掌握创业资源整合与创业计划撰写的方法</w:t>
            </w:r>
            <w:r>
              <w:rPr>
                <w:rFonts w:ascii="仿宋" w:eastAsia="仿宋" w:hAnsi="仿宋" w:hint="eastAsia"/>
                <w:sz w:val="24"/>
                <w:szCs w:val="24"/>
                <w:lang w:eastAsia="zh-CN"/>
              </w:rPr>
              <w:t>,</w:t>
            </w:r>
            <w:r>
              <w:rPr>
                <w:rFonts w:ascii="仿宋" w:eastAsia="仿宋" w:hAnsi="仿宋" w:hint="eastAsia"/>
                <w:sz w:val="24"/>
                <w:szCs w:val="24"/>
                <w:lang w:eastAsia="zh-CN"/>
              </w:rPr>
              <w:t>熟悉新企业的开办流程与管理，提高创办和管理企业的综合素质和能力。</w:t>
            </w:r>
          </w:p>
        </w:tc>
        <w:tc>
          <w:tcPr>
            <w:tcW w:w="696"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18</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过程性考核及开卷考试</w:t>
            </w:r>
          </w:p>
        </w:tc>
      </w:tr>
      <w:tr w:rsidR="001A5307">
        <w:trPr>
          <w:trHeight w:val="3969"/>
          <w:jc w:val="center"/>
        </w:trPr>
        <w:tc>
          <w:tcPr>
            <w:tcW w:w="84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3</w:t>
            </w:r>
          </w:p>
        </w:tc>
        <w:tc>
          <w:tcPr>
            <w:tcW w:w="125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团队建设与管理</w:t>
            </w:r>
          </w:p>
        </w:tc>
        <w:tc>
          <w:tcPr>
            <w:tcW w:w="4664"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通过对该课程的学习，使当代大学生学习成员选拔和分工、团队沟通、有效激励、成员绩效管理、领导力等知识及实际操作。通过本课程的教学，使学生了解和掌握相关的团队建设与管理理论知识并能有效地运用于实践活动，包括团队精神、团队培训、团队中的激励、团队沟通、团队领导等，同时应培养其知识的创新运用能力，即把所掌握的团队建设的理论知识运用于现代管理实践活动的能力。</w:t>
            </w:r>
          </w:p>
        </w:tc>
        <w:tc>
          <w:tcPr>
            <w:tcW w:w="696"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18</w:t>
            </w:r>
          </w:p>
        </w:tc>
        <w:tc>
          <w:tcPr>
            <w:tcW w:w="78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0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过程性考核及开卷考试</w:t>
            </w:r>
          </w:p>
        </w:tc>
      </w:tr>
    </w:tbl>
    <w:p w:rsidR="001A5307"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4.</w:t>
      </w:r>
      <w:r>
        <w:rPr>
          <w:rFonts w:ascii="Times New Roman" w:eastAsia="方正仿宋_GBK" w:hAnsi="Times New Roman" w:cs="Times New Roman" w:hint="eastAsia"/>
          <w:color w:val="000000" w:themeColor="text1"/>
          <w:kern w:val="2"/>
          <w:sz w:val="32"/>
          <w:szCs w:val="32"/>
          <w:lang w:eastAsia="zh-CN"/>
        </w:rPr>
        <w:t>实践教学环节</w:t>
      </w:r>
    </w:p>
    <w:tbl>
      <w:tblPr>
        <w:tblStyle w:val="a8"/>
        <w:tblW w:w="944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50"/>
        <w:gridCol w:w="1260"/>
        <w:gridCol w:w="4630"/>
        <w:gridCol w:w="720"/>
        <w:gridCol w:w="770"/>
        <w:gridCol w:w="1210"/>
      </w:tblGrid>
      <w:tr w:rsidR="001A5307">
        <w:trPr>
          <w:jc w:val="center"/>
        </w:trPr>
        <w:tc>
          <w:tcPr>
            <w:tcW w:w="85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26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3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72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77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w:t>
            </w:r>
          </w:p>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形式</w:t>
            </w:r>
          </w:p>
        </w:tc>
        <w:tc>
          <w:tcPr>
            <w:tcW w:w="1210" w:type="dxa"/>
            <w:tcBorders>
              <w:tl2br w:val="nil"/>
              <w:tr2bl w:val="nil"/>
            </w:tcBorders>
            <w:shd w:val="clear" w:color="auto" w:fill="DBE5F1"/>
            <w:vAlign w:val="center"/>
          </w:tcPr>
          <w:p w:rsidR="001A5307" w:rsidRDefault="00D87E3B">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1A5307">
        <w:trPr>
          <w:trHeight w:val="1317"/>
          <w:jc w:val="center"/>
        </w:trPr>
        <w:tc>
          <w:tcPr>
            <w:tcW w:w="850" w:type="dxa"/>
            <w:tcBorders>
              <w:tl2br w:val="nil"/>
              <w:tr2bl w:val="nil"/>
            </w:tcBorders>
            <w:vAlign w:val="center"/>
          </w:tcPr>
          <w:p w:rsidR="001A5307" w:rsidRDefault="00D87E3B">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1</w:t>
            </w:r>
          </w:p>
        </w:tc>
        <w:tc>
          <w:tcPr>
            <w:tcW w:w="12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入学教育</w:t>
            </w:r>
          </w:p>
        </w:tc>
        <w:tc>
          <w:tcPr>
            <w:tcW w:w="463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主要给大学生进行适应性教育、专业思想教育、爱国爱校教育。</w:t>
            </w:r>
          </w:p>
        </w:tc>
        <w:tc>
          <w:tcPr>
            <w:tcW w:w="720" w:type="dxa"/>
            <w:tcBorders>
              <w:tl2br w:val="nil"/>
              <w:tr2bl w:val="nil"/>
            </w:tcBorders>
            <w:vAlign w:val="center"/>
          </w:tcPr>
          <w:p w:rsidR="001A5307" w:rsidRDefault="00D87E3B">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18</w:t>
            </w:r>
          </w:p>
        </w:tc>
        <w:tc>
          <w:tcPr>
            <w:tcW w:w="77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1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过程性考核及开卷考试</w:t>
            </w:r>
          </w:p>
        </w:tc>
      </w:tr>
      <w:tr w:rsidR="001A5307">
        <w:trPr>
          <w:trHeight w:val="2979"/>
          <w:jc w:val="center"/>
        </w:trPr>
        <w:tc>
          <w:tcPr>
            <w:tcW w:w="85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2</w:t>
            </w:r>
          </w:p>
        </w:tc>
        <w:tc>
          <w:tcPr>
            <w:tcW w:w="12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毕业教育</w:t>
            </w:r>
          </w:p>
        </w:tc>
        <w:tc>
          <w:tcPr>
            <w:tcW w:w="463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毕业教育的内容主要包括就业准备教育、毕业生活动、毕业教育系列报告和讲座等内容，可以通过聘请有丰富相关工作经验的专业人士，如专家、优秀毕业生与校友等对学生进行培训、指导、咨询等方式进行。通过本环节，使学生进一步树立正确的人生观、价值观、择业观，培养良好的职业道德，提升择业与就业的技能。</w:t>
            </w:r>
          </w:p>
        </w:tc>
        <w:tc>
          <w:tcPr>
            <w:tcW w:w="72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18</w:t>
            </w:r>
          </w:p>
        </w:tc>
        <w:tc>
          <w:tcPr>
            <w:tcW w:w="77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w:t>
            </w:r>
            <w:r>
              <w:rPr>
                <w:rFonts w:ascii="仿宋" w:eastAsia="仿宋" w:hAnsi="仿宋" w:cs="宋体" w:hint="eastAsia"/>
                <w:bCs/>
                <w:color w:val="000000"/>
                <w:sz w:val="24"/>
                <w:szCs w:val="24"/>
                <w:lang w:eastAsia="zh-CN"/>
              </w:rPr>
              <w:t>下</w:t>
            </w:r>
          </w:p>
        </w:tc>
        <w:tc>
          <w:tcPr>
            <w:tcW w:w="121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过程性考核及开卷考试</w:t>
            </w:r>
          </w:p>
        </w:tc>
      </w:tr>
      <w:tr w:rsidR="001A5307">
        <w:trPr>
          <w:trHeight w:val="2270"/>
          <w:jc w:val="center"/>
        </w:trPr>
        <w:tc>
          <w:tcPr>
            <w:tcW w:w="85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3</w:t>
            </w:r>
          </w:p>
        </w:tc>
        <w:tc>
          <w:tcPr>
            <w:tcW w:w="12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毕业实践</w:t>
            </w:r>
          </w:p>
        </w:tc>
        <w:tc>
          <w:tcPr>
            <w:tcW w:w="463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本课程在学生修完一定数量后的专业课程后开设，组织学生前往校外相关企业和部门等建立若干专业认知的实习基地进行模拟实践，通过专业实践的环节，使学生能进一步明确学习目标，了解机电一体化技术实践工作对专业知识与技能的需要。</w:t>
            </w:r>
          </w:p>
        </w:tc>
        <w:tc>
          <w:tcPr>
            <w:tcW w:w="72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126</w:t>
            </w:r>
          </w:p>
        </w:tc>
        <w:tc>
          <w:tcPr>
            <w:tcW w:w="77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1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过程性考核及开卷考试</w:t>
            </w:r>
          </w:p>
        </w:tc>
      </w:tr>
      <w:tr w:rsidR="001A5307">
        <w:trPr>
          <w:trHeight w:val="2260"/>
          <w:jc w:val="center"/>
        </w:trPr>
        <w:tc>
          <w:tcPr>
            <w:tcW w:w="85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4</w:t>
            </w:r>
          </w:p>
        </w:tc>
        <w:tc>
          <w:tcPr>
            <w:tcW w:w="126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毕业设计</w:t>
            </w:r>
          </w:p>
        </w:tc>
        <w:tc>
          <w:tcPr>
            <w:tcW w:w="4630" w:type="dxa"/>
            <w:tcBorders>
              <w:tl2br w:val="nil"/>
              <w:tr2bl w:val="nil"/>
            </w:tcBorders>
            <w:vAlign w:val="center"/>
          </w:tcPr>
          <w:p w:rsidR="001A5307" w:rsidRDefault="00D87E3B">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学生在指导教师的指导下，选定课题进行研究，撰写并提交毕业设计。目的在于培养学生的科学研究能力，加强综合运用所学知识、理论解决机电一体化技术专业实践问题的能力，从总体上提高</w:t>
            </w:r>
            <w:bookmarkStart w:id="8" w:name="_GoBack"/>
            <w:bookmarkEnd w:id="8"/>
            <w:r>
              <w:rPr>
                <w:rFonts w:ascii="仿宋" w:eastAsia="仿宋" w:hAnsi="仿宋" w:hint="eastAsia"/>
                <w:sz w:val="24"/>
                <w:szCs w:val="24"/>
                <w:lang w:eastAsia="zh-CN"/>
              </w:rPr>
              <w:t>学生学业水平。</w:t>
            </w:r>
          </w:p>
        </w:tc>
        <w:tc>
          <w:tcPr>
            <w:tcW w:w="720" w:type="dxa"/>
            <w:tcBorders>
              <w:tl2br w:val="nil"/>
              <w:tr2bl w:val="nil"/>
            </w:tcBorders>
            <w:vAlign w:val="center"/>
          </w:tcPr>
          <w:p w:rsidR="001A5307" w:rsidRDefault="00D87E3B">
            <w:pPr>
              <w:jc w:val="center"/>
              <w:rPr>
                <w:rFonts w:ascii="仿宋" w:eastAsia="仿宋" w:hAnsi="仿宋"/>
                <w:sz w:val="24"/>
                <w:szCs w:val="24"/>
                <w:lang w:eastAsia="zh-CN"/>
              </w:rPr>
            </w:pPr>
            <w:r>
              <w:rPr>
                <w:rFonts w:ascii="仿宋" w:eastAsia="仿宋" w:hAnsi="仿宋" w:hint="eastAsia"/>
                <w:sz w:val="24"/>
                <w:szCs w:val="24"/>
                <w:lang w:eastAsia="zh-CN"/>
              </w:rPr>
              <w:t>72</w:t>
            </w:r>
          </w:p>
        </w:tc>
        <w:tc>
          <w:tcPr>
            <w:tcW w:w="77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10" w:type="dxa"/>
            <w:tcBorders>
              <w:tl2br w:val="nil"/>
              <w:tr2bl w:val="nil"/>
            </w:tcBorders>
            <w:vAlign w:val="center"/>
          </w:tcPr>
          <w:p w:rsidR="001A5307" w:rsidRDefault="00D87E3B">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开卷考试</w:t>
            </w:r>
          </w:p>
        </w:tc>
      </w:tr>
    </w:tbl>
    <w:p w:rsidR="001A5307" w:rsidRPr="00080D73" w:rsidRDefault="00D87E3B" w:rsidP="00080D73">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sidRPr="00080D73">
        <w:rPr>
          <w:rFonts w:ascii="Times New Roman" w:eastAsia="黑体" w:hAnsi="Times New Roman" w:hint="eastAsia"/>
          <w:sz w:val="32"/>
          <w:szCs w:val="32"/>
          <w:shd w:val="clear" w:color="auto" w:fill="FFFFFF"/>
          <w:lang w:eastAsia="zh-CN"/>
        </w:rPr>
        <w:t>五、教学形式</w:t>
      </w:r>
    </w:p>
    <w:p w:rsidR="001A5307" w:rsidRDefault="00D87E3B">
      <w:pPr>
        <w:spacing w:after="0" w:line="560" w:lineRule="exact"/>
        <w:ind w:firstLineChars="200" w:firstLine="640"/>
        <w:jc w:val="both"/>
        <w:rPr>
          <w:rFonts w:ascii="Times New Roman" w:eastAsia="方正仿宋_GBK" w:hAnsi="Times New Roman" w:cs="Times New Roman" w:hint="eastAsia"/>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根据本专业特点和学生实际情况，采取灵活多样的形式实施教学。采取线上与线下相结合的形式进行教学，线上教学控制在</w:t>
      </w:r>
      <w:r w:rsidRPr="00080D73">
        <w:rPr>
          <w:rFonts w:ascii="Times New Roman" w:eastAsia="方正仿宋_GBK" w:hAnsi="Times New Roman" w:cs="Times New Roman" w:hint="eastAsia"/>
          <w:color w:val="000000" w:themeColor="text1"/>
          <w:kern w:val="2"/>
          <w:sz w:val="32"/>
          <w:szCs w:val="32"/>
          <w:lang w:eastAsia="zh-CN"/>
        </w:rPr>
        <w:t>3</w:t>
      </w:r>
      <w:r w:rsidRPr="00080D73">
        <w:rPr>
          <w:rFonts w:ascii="Times New Roman" w:eastAsia="方正仿宋_GBK" w:hAnsi="Times New Roman" w:cs="Times New Roman" w:hint="eastAsia"/>
          <w:color w:val="000000" w:themeColor="text1"/>
          <w:kern w:val="2"/>
          <w:sz w:val="32"/>
          <w:szCs w:val="32"/>
          <w:lang w:eastAsia="zh-CN"/>
        </w:rPr>
        <w:t>0%</w:t>
      </w:r>
      <w:r w:rsidRPr="00080D73">
        <w:rPr>
          <w:rFonts w:ascii="Times New Roman" w:eastAsia="方正仿宋_GBK" w:hAnsi="Times New Roman" w:cs="Times New Roman" w:hint="eastAsia"/>
          <w:color w:val="000000" w:themeColor="text1"/>
          <w:kern w:val="2"/>
          <w:sz w:val="32"/>
          <w:szCs w:val="32"/>
          <w:lang w:eastAsia="zh-CN"/>
        </w:rPr>
        <w:t>以内。</w:t>
      </w:r>
    </w:p>
    <w:p w:rsidR="00080D73" w:rsidRDefault="00080D73" w:rsidP="00080D73">
      <w:pPr>
        <w:pStyle w:val="2"/>
        <w:rPr>
          <w:rFonts w:hint="eastAsia"/>
          <w:lang w:eastAsia="zh-CN"/>
        </w:rPr>
      </w:pPr>
    </w:p>
    <w:p w:rsidR="00080D73" w:rsidRPr="00080D73" w:rsidRDefault="00080D73" w:rsidP="00080D73">
      <w:pPr>
        <w:pStyle w:val="2"/>
        <w:rPr>
          <w:lang w:eastAsia="zh-CN"/>
        </w:rPr>
      </w:pPr>
    </w:p>
    <w:p w:rsidR="001A5307" w:rsidRPr="00080D73" w:rsidRDefault="00D87E3B">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sidRPr="00080D73">
        <w:rPr>
          <w:rFonts w:ascii="Times New Roman" w:eastAsia="黑体" w:hAnsi="Times New Roman" w:hint="eastAsia"/>
          <w:sz w:val="32"/>
          <w:szCs w:val="32"/>
          <w:shd w:val="clear" w:color="auto" w:fill="FFFFFF"/>
          <w:lang w:eastAsia="zh-CN"/>
        </w:rPr>
        <w:t>六、教学进程安排及学时学分、考核要求</w:t>
      </w:r>
    </w:p>
    <w:p w:rsidR="001A5307" w:rsidRPr="00080D73" w:rsidRDefault="00D87E3B" w:rsidP="00080D73">
      <w:pPr>
        <w:pStyle w:val="NormalIndent"/>
        <w:spacing w:after="0" w:line="240" w:lineRule="auto"/>
        <w:ind w:firstLine="562"/>
        <w:jc w:val="center"/>
        <w:rPr>
          <w:rFonts w:ascii="Times New Roman" w:eastAsia="仿宋" w:hAnsi="Times New Roman"/>
          <w:b/>
          <w:bCs/>
          <w:sz w:val="28"/>
          <w:szCs w:val="28"/>
          <w:shd w:val="clear" w:color="auto" w:fill="FFFFFF"/>
          <w:lang w:eastAsia="zh-CN"/>
        </w:rPr>
      </w:pPr>
      <w:r w:rsidRPr="00080D73">
        <w:rPr>
          <w:rFonts w:ascii="Times New Roman" w:eastAsia="仿宋" w:hAnsi="Times New Roman" w:hint="eastAsia"/>
          <w:b/>
          <w:bCs/>
          <w:sz w:val="28"/>
          <w:szCs w:val="28"/>
          <w:shd w:val="clear" w:color="auto" w:fill="FFFFFF"/>
          <w:lang w:eastAsia="zh-CN"/>
        </w:rPr>
        <w:t>机电一体化技术专业教学进程表</w:t>
      </w:r>
    </w:p>
    <w:tbl>
      <w:tblPr>
        <w:tblW w:w="94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654"/>
        <w:gridCol w:w="565"/>
        <w:gridCol w:w="992"/>
        <w:gridCol w:w="2173"/>
        <w:gridCol w:w="337"/>
        <w:gridCol w:w="472"/>
        <w:gridCol w:w="388"/>
        <w:gridCol w:w="405"/>
        <w:gridCol w:w="404"/>
        <w:gridCol w:w="440"/>
        <w:gridCol w:w="510"/>
        <w:gridCol w:w="490"/>
        <w:gridCol w:w="464"/>
        <w:gridCol w:w="405"/>
        <w:gridCol w:w="381"/>
        <w:gridCol w:w="400"/>
      </w:tblGrid>
      <w:tr w:rsidR="001A5307">
        <w:trPr>
          <w:trHeight w:val="563"/>
          <w:jc w:val="center"/>
        </w:trPr>
        <w:tc>
          <w:tcPr>
            <w:tcW w:w="654" w:type="dxa"/>
            <w:vMerge w:val="restart"/>
            <w:tcBorders>
              <w:tl2br w:val="nil"/>
              <w:tr2bl w:val="nil"/>
            </w:tcBorders>
            <w:vAlign w:val="center"/>
          </w:tcPr>
          <w:p w:rsidR="001A5307" w:rsidRDefault="00D87E3B">
            <w:pPr>
              <w:ind w:firstLineChars="100" w:firstLine="181"/>
              <w:jc w:val="both"/>
              <w:rPr>
                <w:rFonts w:ascii="仿宋" w:eastAsia="仿宋" w:hAnsi="仿宋" w:cs="宋体"/>
                <w:b/>
                <w:bCs/>
                <w:sz w:val="18"/>
                <w:szCs w:val="18"/>
              </w:rPr>
            </w:pPr>
            <w:r>
              <w:rPr>
                <w:rFonts w:ascii="仿宋" w:eastAsia="仿宋" w:hAnsi="仿宋" w:cs="宋体" w:hint="eastAsia"/>
                <w:b/>
                <w:bCs/>
                <w:sz w:val="18"/>
                <w:szCs w:val="18"/>
              </w:rPr>
              <w:t>课</w:t>
            </w:r>
          </w:p>
          <w:p w:rsidR="001A5307" w:rsidRDefault="00D87E3B">
            <w:pPr>
              <w:ind w:firstLineChars="100" w:firstLine="181"/>
              <w:jc w:val="both"/>
              <w:rPr>
                <w:rFonts w:ascii="仿宋" w:eastAsia="仿宋" w:hAnsi="仿宋" w:cs="宋体"/>
                <w:b/>
                <w:bCs/>
                <w:sz w:val="18"/>
                <w:szCs w:val="18"/>
              </w:rPr>
            </w:pPr>
            <w:r>
              <w:rPr>
                <w:rFonts w:ascii="仿宋" w:eastAsia="仿宋" w:hAnsi="仿宋" w:cs="宋体" w:hint="eastAsia"/>
                <w:b/>
                <w:bCs/>
                <w:sz w:val="18"/>
                <w:szCs w:val="18"/>
              </w:rPr>
              <w:t>程</w:t>
            </w:r>
          </w:p>
          <w:p w:rsidR="001A5307" w:rsidRDefault="00D87E3B">
            <w:pPr>
              <w:ind w:firstLineChars="100" w:firstLine="181"/>
              <w:jc w:val="both"/>
              <w:rPr>
                <w:rFonts w:ascii="仿宋" w:eastAsia="仿宋" w:hAnsi="仿宋" w:cs="宋体"/>
                <w:b/>
                <w:bCs/>
                <w:sz w:val="18"/>
                <w:szCs w:val="18"/>
              </w:rPr>
            </w:pPr>
            <w:r>
              <w:rPr>
                <w:rFonts w:ascii="仿宋" w:eastAsia="仿宋" w:hAnsi="仿宋" w:cs="宋体" w:hint="eastAsia"/>
                <w:b/>
                <w:bCs/>
                <w:sz w:val="18"/>
                <w:szCs w:val="18"/>
              </w:rPr>
              <w:t>类</w:t>
            </w:r>
          </w:p>
          <w:p w:rsidR="001A5307" w:rsidRDefault="00D87E3B">
            <w:pPr>
              <w:ind w:firstLineChars="100" w:firstLine="181"/>
              <w:jc w:val="both"/>
              <w:rPr>
                <w:rFonts w:ascii="仿宋" w:eastAsia="仿宋" w:hAnsi="仿宋" w:cs="宋体"/>
                <w:b/>
                <w:bCs/>
                <w:sz w:val="18"/>
                <w:szCs w:val="18"/>
              </w:rPr>
            </w:pPr>
            <w:r>
              <w:rPr>
                <w:rFonts w:ascii="仿宋" w:eastAsia="仿宋" w:hAnsi="仿宋" w:cs="宋体" w:hint="eastAsia"/>
                <w:b/>
                <w:bCs/>
                <w:sz w:val="18"/>
                <w:szCs w:val="18"/>
              </w:rPr>
              <w:t>别</w:t>
            </w:r>
          </w:p>
        </w:tc>
        <w:tc>
          <w:tcPr>
            <w:tcW w:w="565"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序</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号</w:t>
            </w:r>
          </w:p>
        </w:tc>
        <w:tc>
          <w:tcPr>
            <w:tcW w:w="992" w:type="dxa"/>
            <w:vMerge w:val="restart"/>
            <w:tcBorders>
              <w:tl2br w:val="nil"/>
              <w:tr2bl w:val="nil"/>
            </w:tcBorders>
            <w:vAlign w:val="center"/>
          </w:tcPr>
          <w:p w:rsidR="001A5307" w:rsidRDefault="00D87E3B">
            <w:pPr>
              <w:jc w:val="center"/>
              <w:rPr>
                <w:rFonts w:ascii="仿宋" w:eastAsia="仿宋" w:hAnsi="仿宋" w:cs="宋体"/>
                <w:b/>
                <w:bCs/>
                <w:sz w:val="18"/>
                <w:szCs w:val="18"/>
              </w:rPr>
            </w:pPr>
            <w:proofErr w:type="spellStart"/>
            <w:r>
              <w:rPr>
                <w:rFonts w:ascii="仿宋" w:eastAsia="仿宋" w:hAnsi="仿宋" w:cs="宋体" w:hint="eastAsia"/>
                <w:b/>
                <w:bCs/>
                <w:sz w:val="18"/>
                <w:szCs w:val="18"/>
              </w:rPr>
              <w:t>课程</w:t>
            </w:r>
            <w:proofErr w:type="spellEnd"/>
          </w:p>
          <w:p w:rsidR="001A5307" w:rsidRDefault="00D87E3B">
            <w:pPr>
              <w:jc w:val="center"/>
              <w:rPr>
                <w:rFonts w:ascii="仿宋" w:eastAsia="仿宋" w:hAnsi="仿宋" w:cs="宋体"/>
                <w:b/>
                <w:bCs/>
                <w:sz w:val="18"/>
                <w:szCs w:val="18"/>
              </w:rPr>
            </w:pPr>
            <w:proofErr w:type="spellStart"/>
            <w:r>
              <w:rPr>
                <w:rFonts w:ascii="仿宋" w:eastAsia="仿宋" w:hAnsi="仿宋" w:cs="宋体" w:hint="eastAsia"/>
                <w:b/>
                <w:bCs/>
                <w:sz w:val="18"/>
                <w:szCs w:val="18"/>
              </w:rPr>
              <w:t>代码</w:t>
            </w:r>
            <w:proofErr w:type="spellEnd"/>
          </w:p>
        </w:tc>
        <w:tc>
          <w:tcPr>
            <w:tcW w:w="2173"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课</w:t>
            </w:r>
            <w:r>
              <w:rPr>
                <w:rFonts w:ascii="仿宋" w:eastAsia="仿宋" w:hAnsi="仿宋" w:cs="宋体" w:hint="eastAsia"/>
                <w:b/>
                <w:bCs/>
                <w:sz w:val="18"/>
                <w:szCs w:val="18"/>
              </w:rPr>
              <w:t xml:space="preserve"> </w:t>
            </w:r>
            <w:r>
              <w:rPr>
                <w:rFonts w:ascii="仿宋" w:eastAsia="仿宋" w:hAnsi="仿宋" w:cs="宋体" w:hint="eastAsia"/>
                <w:b/>
                <w:bCs/>
                <w:sz w:val="18"/>
                <w:szCs w:val="18"/>
              </w:rPr>
              <w:t>程</w:t>
            </w:r>
            <w:r>
              <w:rPr>
                <w:rFonts w:ascii="仿宋" w:eastAsia="仿宋" w:hAnsi="仿宋" w:cs="宋体" w:hint="eastAsia"/>
                <w:b/>
                <w:bCs/>
                <w:sz w:val="18"/>
                <w:szCs w:val="18"/>
              </w:rPr>
              <w:t xml:space="preserve"> </w:t>
            </w:r>
            <w:r>
              <w:rPr>
                <w:rFonts w:ascii="仿宋" w:eastAsia="仿宋" w:hAnsi="仿宋" w:cs="宋体" w:hint="eastAsia"/>
                <w:b/>
                <w:bCs/>
                <w:sz w:val="18"/>
                <w:szCs w:val="18"/>
              </w:rPr>
              <w:t>名</w:t>
            </w:r>
            <w:r>
              <w:rPr>
                <w:rFonts w:ascii="仿宋" w:eastAsia="仿宋" w:hAnsi="仿宋" w:cs="宋体" w:hint="eastAsia"/>
                <w:b/>
                <w:bCs/>
                <w:sz w:val="18"/>
                <w:szCs w:val="18"/>
              </w:rPr>
              <w:t xml:space="preserve"> </w:t>
            </w:r>
            <w:r>
              <w:rPr>
                <w:rFonts w:ascii="仿宋" w:eastAsia="仿宋" w:hAnsi="仿宋" w:cs="宋体" w:hint="eastAsia"/>
                <w:b/>
                <w:bCs/>
                <w:sz w:val="18"/>
                <w:szCs w:val="18"/>
              </w:rPr>
              <w:t>称</w:t>
            </w:r>
          </w:p>
        </w:tc>
        <w:tc>
          <w:tcPr>
            <w:tcW w:w="337"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学</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分</w:t>
            </w:r>
          </w:p>
        </w:tc>
        <w:tc>
          <w:tcPr>
            <w:tcW w:w="472"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总</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学</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时</w:t>
            </w:r>
          </w:p>
        </w:tc>
        <w:tc>
          <w:tcPr>
            <w:tcW w:w="3101" w:type="dxa"/>
            <w:gridSpan w:val="7"/>
            <w:tcBorders>
              <w:tl2br w:val="nil"/>
              <w:tr2bl w:val="nil"/>
            </w:tcBorders>
            <w:vAlign w:val="center"/>
          </w:tcPr>
          <w:p w:rsidR="001A5307" w:rsidRDefault="00D87E3B">
            <w:pPr>
              <w:spacing w:after="0" w:line="240" w:lineRule="auto"/>
              <w:jc w:val="center"/>
              <w:rPr>
                <w:rFonts w:ascii="仿宋" w:eastAsia="仿宋" w:hAnsi="仿宋" w:cs="宋体"/>
                <w:b/>
                <w:bCs/>
                <w:sz w:val="18"/>
                <w:szCs w:val="18"/>
              </w:rPr>
            </w:pPr>
            <w:proofErr w:type="spellStart"/>
            <w:r>
              <w:rPr>
                <w:rFonts w:ascii="仿宋" w:eastAsia="仿宋" w:hAnsi="仿宋" w:cs="宋体" w:hint="eastAsia"/>
                <w:b/>
                <w:bCs/>
                <w:sz w:val="18"/>
                <w:szCs w:val="18"/>
              </w:rPr>
              <w:t>各学期学时分配</w:t>
            </w:r>
            <w:proofErr w:type="spellEnd"/>
          </w:p>
        </w:tc>
        <w:tc>
          <w:tcPr>
            <w:tcW w:w="1186" w:type="dxa"/>
            <w:gridSpan w:val="3"/>
            <w:tcBorders>
              <w:tl2br w:val="nil"/>
              <w:tr2bl w:val="nil"/>
            </w:tcBorders>
            <w:vAlign w:val="center"/>
          </w:tcPr>
          <w:p w:rsidR="001A5307" w:rsidRDefault="00D87E3B">
            <w:pPr>
              <w:spacing w:after="0" w:line="240" w:lineRule="auto"/>
              <w:jc w:val="center"/>
              <w:rPr>
                <w:rFonts w:ascii="仿宋" w:eastAsia="仿宋" w:hAnsi="仿宋" w:cs="宋体"/>
                <w:b/>
                <w:bCs/>
                <w:sz w:val="18"/>
                <w:szCs w:val="18"/>
              </w:rPr>
            </w:pPr>
            <w:proofErr w:type="spellStart"/>
            <w:r>
              <w:rPr>
                <w:rFonts w:ascii="仿宋" w:eastAsia="仿宋" w:hAnsi="仿宋" w:cs="宋体" w:hint="eastAsia"/>
                <w:b/>
                <w:bCs/>
                <w:sz w:val="18"/>
                <w:szCs w:val="18"/>
              </w:rPr>
              <w:t>考核</w:t>
            </w:r>
            <w:proofErr w:type="spellEnd"/>
          </w:p>
          <w:p w:rsidR="001A5307" w:rsidRDefault="00D87E3B">
            <w:pPr>
              <w:spacing w:after="0" w:line="240" w:lineRule="auto"/>
              <w:jc w:val="center"/>
              <w:rPr>
                <w:rFonts w:ascii="仿宋" w:eastAsia="仿宋" w:hAnsi="仿宋" w:cs="宋体"/>
                <w:b/>
                <w:bCs/>
                <w:sz w:val="18"/>
                <w:szCs w:val="18"/>
              </w:rPr>
            </w:pPr>
            <w:proofErr w:type="spellStart"/>
            <w:r>
              <w:rPr>
                <w:rFonts w:ascii="仿宋" w:eastAsia="仿宋" w:hAnsi="仿宋" w:cs="宋体" w:hint="eastAsia"/>
                <w:b/>
                <w:bCs/>
                <w:sz w:val="18"/>
                <w:szCs w:val="18"/>
              </w:rPr>
              <w:t>方式</w:t>
            </w:r>
            <w:proofErr w:type="spellEnd"/>
          </w:p>
        </w:tc>
      </w:tr>
      <w:tr w:rsidR="001A5307">
        <w:trPr>
          <w:trHeight w:val="1022"/>
          <w:jc w:val="center"/>
        </w:trPr>
        <w:tc>
          <w:tcPr>
            <w:tcW w:w="654"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565"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992"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2173"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337"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472"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388"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线</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上</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教</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学</w:t>
            </w:r>
          </w:p>
        </w:tc>
        <w:tc>
          <w:tcPr>
            <w:tcW w:w="405"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线</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下</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教</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学</w:t>
            </w:r>
          </w:p>
        </w:tc>
        <w:tc>
          <w:tcPr>
            <w:tcW w:w="404"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实</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验</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实</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训</w:t>
            </w:r>
          </w:p>
        </w:tc>
        <w:tc>
          <w:tcPr>
            <w:tcW w:w="440"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一</w:t>
            </w:r>
          </w:p>
        </w:tc>
        <w:tc>
          <w:tcPr>
            <w:tcW w:w="510"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二</w:t>
            </w:r>
          </w:p>
        </w:tc>
        <w:tc>
          <w:tcPr>
            <w:tcW w:w="490"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三</w:t>
            </w:r>
          </w:p>
        </w:tc>
        <w:tc>
          <w:tcPr>
            <w:tcW w:w="464" w:type="dxa"/>
            <w:vMerge w:val="restart"/>
            <w:tcBorders>
              <w:tl2br w:val="nil"/>
              <w:tr2bl w:val="nil"/>
            </w:tcBorders>
            <w:vAlign w:val="center"/>
          </w:tcPr>
          <w:p w:rsidR="001A5307" w:rsidRDefault="00D87E3B">
            <w:pPr>
              <w:spacing w:after="0" w:line="240" w:lineRule="auto"/>
              <w:jc w:val="center"/>
              <w:rPr>
                <w:rFonts w:ascii="仿宋" w:eastAsia="仿宋" w:hAnsi="仿宋" w:cs="宋体"/>
                <w:b/>
                <w:bCs/>
                <w:sz w:val="18"/>
                <w:szCs w:val="18"/>
                <w:lang w:eastAsia="zh-CN"/>
              </w:rPr>
            </w:pPr>
            <w:r>
              <w:rPr>
                <w:rFonts w:ascii="仿宋" w:eastAsia="仿宋" w:hAnsi="仿宋" w:cs="宋体" w:hint="eastAsia"/>
                <w:sz w:val="18"/>
                <w:szCs w:val="18"/>
                <w:lang w:eastAsia="zh-CN"/>
              </w:rPr>
              <w:t>四</w:t>
            </w:r>
          </w:p>
          <w:p w:rsidR="001A5307" w:rsidRDefault="001A5307">
            <w:pPr>
              <w:spacing w:after="0" w:line="240" w:lineRule="auto"/>
              <w:jc w:val="center"/>
              <w:rPr>
                <w:rFonts w:ascii="仿宋" w:eastAsia="仿宋" w:hAnsi="仿宋" w:cs="宋体"/>
                <w:b/>
                <w:bCs/>
                <w:sz w:val="18"/>
                <w:szCs w:val="18"/>
              </w:rPr>
            </w:pPr>
          </w:p>
        </w:tc>
        <w:tc>
          <w:tcPr>
            <w:tcW w:w="405" w:type="dxa"/>
            <w:vMerge w:val="restart"/>
            <w:tcBorders>
              <w:tl2br w:val="nil"/>
              <w:tr2bl w:val="nil"/>
            </w:tcBorders>
            <w:vAlign w:val="center"/>
          </w:tcPr>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过</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程</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性</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考</w:t>
            </w:r>
          </w:p>
          <w:p w:rsidR="001A5307" w:rsidRDefault="00D87E3B">
            <w:pPr>
              <w:jc w:val="center"/>
              <w:rPr>
                <w:rFonts w:ascii="仿宋" w:eastAsia="仿宋" w:hAnsi="仿宋" w:cs="宋体"/>
                <w:b/>
                <w:bCs/>
                <w:sz w:val="18"/>
                <w:szCs w:val="18"/>
              </w:rPr>
            </w:pPr>
            <w:r>
              <w:rPr>
                <w:rFonts w:ascii="仿宋" w:eastAsia="仿宋" w:hAnsi="仿宋" w:cs="宋体" w:hint="eastAsia"/>
                <w:b/>
                <w:bCs/>
                <w:sz w:val="18"/>
                <w:szCs w:val="18"/>
              </w:rPr>
              <w:t>核</w:t>
            </w:r>
          </w:p>
        </w:tc>
        <w:tc>
          <w:tcPr>
            <w:tcW w:w="781" w:type="dxa"/>
            <w:gridSpan w:val="2"/>
            <w:tcBorders>
              <w:tl2br w:val="nil"/>
              <w:tr2bl w:val="nil"/>
            </w:tcBorders>
            <w:vAlign w:val="center"/>
          </w:tcPr>
          <w:p w:rsidR="001A5307" w:rsidRDefault="00D87E3B">
            <w:pPr>
              <w:jc w:val="center"/>
              <w:rPr>
                <w:rFonts w:ascii="仿宋" w:eastAsia="仿宋" w:hAnsi="仿宋" w:cs="宋体"/>
                <w:b/>
                <w:bCs/>
                <w:sz w:val="18"/>
                <w:szCs w:val="18"/>
              </w:rPr>
            </w:pPr>
            <w:proofErr w:type="spellStart"/>
            <w:r>
              <w:rPr>
                <w:rFonts w:ascii="仿宋" w:eastAsia="仿宋" w:hAnsi="仿宋" w:cs="宋体" w:hint="eastAsia"/>
                <w:b/>
                <w:bCs/>
                <w:sz w:val="18"/>
                <w:szCs w:val="18"/>
              </w:rPr>
              <w:t>终结性</w:t>
            </w:r>
            <w:proofErr w:type="spellEnd"/>
          </w:p>
          <w:p w:rsidR="001A5307" w:rsidRDefault="00D87E3B">
            <w:pPr>
              <w:jc w:val="center"/>
              <w:rPr>
                <w:rFonts w:ascii="仿宋" w:eastAsia="仿宋" w:hAnsi="仿宋" w:cs="宋体"/>
                <w:b/>
                <w:bCs/>
                <w:sz w:val="18"/>
                <w:szCs w:val="18"/>
              </w:rPr>
            </w:pPr>
            <w:proofErr w:type="spellStart"/>
            <w:r>
              <w:rPr>
                <w:rFonts w:ascii="仿宋" w:eastAsia="仿宋" w:hAnsi="仿宋" w:cs="宋体" w:hint="eastAsia"/>
                <w:b/>
                <w:bCs/>
                <w:sz w:val="18"/>
                <w:szCs w:val="18"/>
              </w:rPr>
              <w:t>考核</w:t>
            </w:r>
            <w:proofErr w:type="spellEnd"/>
          </w:p>
        </w:tc>
      </w:tr>
      <w:tr w:rsidR="001A5307">
        <w:trPr>
          <w:trHeight w:val="964"/>
          <w:jc w:val="center"/>
        </w:trPr>
        <w:tc>
          <w:tcPr>
            <w:tcW w:w="654"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565"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992"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2173"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337"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472"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388"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405"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404"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440"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510"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490"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464"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405" w:type="dxa"/>
            <w:vMerge/>
            <w:tcBorders>
              <w:tl2br w:val="nil"/>
              <w:tr2bl w:val="nil"/>
            </w:tcBorders>
            <w:vAlign w:val="center"/>
          </w:tcPr>
          <w:p w:rsidR="001A5307" w:rsidRDefault="001A5307">
            <w:pPr>
              <w:jc w:val="center"/>
              <w:rPr>
                <w:rFonts w:ascii="仿宋" w:eastAsia="仿宋" w:hAnsi="仿宋" w:cs="宋体"/>
                <w:b/>
                <w:bCs/>
                <w:sz w:val="18"/>
                <w:szCs w:val="18"/>
              </w:rPr>
            </w:pPr>
          </w:p>
        </w:tc>
        <w:tc>
          <w:tcPr>
            <w:tcW w:w="381" w:type="dxa"/>
            <w:tcBorders>
              <w:tl2br w:val="nil"/>
              <w:tr2bl w:val="nil"/>
            </w:tcBorders>
            <w:vAlign w:val="center"/>
          </w:tcPr>
          <w:p w:rsidR="001A5307" w:rsidRDefault="00D87E3B">
            <w:pPr>
              <w:jc w:val="center"/>
              <w:rPr>
                <w:rFonts w:ascii="仿宋" w:eastAsia="仿宋" w:hAnsi="仿宋" w:cs="宋体"/>
                <w:b/>
                <w:bCs/>
                <w:sz w:val="18"/>
                <w:szCs w:val="18"/>
              </w:rPr>
            </w:pPr>
            <w:proofErr w:type="spellStart"/>
            <w:r>
              <w:rPr>
                <w:rFonts w:ascii="仿宋" w:eastAsia="仿宋" w:hAnsi="仿宋" w:cs="宋体" w:hint="eastAsia"/>
                <w:b/>
                <w:bCs/>
                <w:sz w:val="18"/>
                <w:szCs w:val="18"/>
              </w:rPr>
              <w:t>闭卷</w:t>
            </w:r>
            <w:proofErr w:type="spellEnd"/>
          </w:p>
        </w:tc>
        <w:tc>
          <w:tcPr>
            <w:tcW w:w="400" w:type="dxa"/>
            <w:tcBorders>
              <w:tl2br w:val="nil"/>
              <w:tr2bl w:val="nil"/>
            </w:tcBorders>
            <w:vAlign w:val="center"/>
          </w:tcPr>
          <w:p w:rsidR="001A5307" w:rsidRDefault="00D87E3B">
            <w:pPr>
              <w:jc w:val="center"/>
              <w:rPr>
                <w:rFonts w:ascii="仿宋" w:eastAsia="仿宋" w:hAnsi="仿宋" w:cs="宋体"/>
                <w:b/>
                <w:bCs/>
                <w:sz w:val="18"/>
                <w:szCs w:val="18"/>
              </w:rPr>
            </w:pPr>
            <w:proofErr w:type="spellStart"/>
            <w:r>
              <w:rPr>
                <w:rFonts w:ascii="仿宋" w:eastAsia="仿宋" w:hAnsi="仿宋" w:cs="宋体" w:hint="eastAsia"/>
                <w:b/>
                <w:bCs/>
                <w:sz w:val="18"/>
                <w:szCs w:val="18"/>
              </w:rPr>
              <w:t>开卷</w:t>
            </w:r>
            <w:proofErr w:type="spellEnd"/>
          </w:p>
        </w:tc>
      </w:tr>
      <w:tr w:rsidR="001A5307">
        <w:trPr>
          <w:trHeight w:hRule="exact" w:val="495"/>
          <w:jc w:val="center"/>
        </w:trPr>
        <w:tc>
          <w:tcPr>
            <w:tcW w:w="654" w:type="dxa"/>
            <w:vMerge w:val="restart"/>
            <w:tcBorders>
              <w:tl2br w:val="nil"/>
              <w:tr2bl w:val="nil"/>
            </w:tcBorders>
            <w:vAlign w:val="center"/>
          </w:tcPr>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公</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共</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基</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础</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课</w:t>
            </w: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1</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YJ50001</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思想道德与法治</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54</w:t>
            </w: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684"/>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2</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YJ50002</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毛泽东思想与中国特色社会主义理论体系概论</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533"/>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3</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9</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val="zh-CN" w:eastAsia="zh-CN"/>
              </w:rPr>
            </w:pPr>
            <w:r>
              <w:rPr>
                <w:rFonts w:ascii="仿宋" w:eastAsia="仿宋" w:hAnsi="仿宋" w:cs="宋体" w:hint="eastAsia"/>
                <w:color w:val="000000"/>
                <w:sz w:val="18"/>
                <w:szCs w:val="18"/>
                <w:lang w:eastAsia="zh-CN"/>
              </w:rPr>
              <w:t>习近平新时代中国特色社会主义思想概论</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54</w:t>
            </w: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86"/>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4</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5</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val="zh-CN" w:eastAsia="zh-CN"/>
              </w:rPr>
            </w:pPr>
            <w:r>
              <w:rPr>
                <w:rFonts w:ascii="仿宋" w:eastAsia="仿宋" w:hAnsi="仿宋" w:cs="宋体" w:hint="eastAsia"/>
                <w:color w:val="000000"/>
                <w:sz w:val="18"/>
                <w:szCs w:val="18"/>
                <w:lang w:eastAsia="zh-CN"/>
              </w:rPr>
              <w:t>大学语文</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51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52"/>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5</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6</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val="zh-CN" w:eastAsia="zh-CN"/>
              </w:rPr>
            </w:pPr>
            <w:r>
              <w:rPr>
                <w:rFonts w:ascii="仿宋" w:eastAsia="仿宋" w:hAnsi="仿宋" w:cs="宋体" w:hint="eastAsia"/>
                <w:color w:val="000000"/>
                <w:sz w:val="18"/>
                <w:szCs w:val="18"/>
                <w:lang w:eastAsia="zh-CN"/>
              </w:rPr>
              <w:t>大学应用数学基础</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51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27"/>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6</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7</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英语</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94"/>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7</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3</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形势与政策</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color w:val="000000"/>
                <w:sz w:val="18"/>
                <w:szCs w:val="18"/>
                <w:lang w:eastAsia="zh-CN"/>
              </w:rPr>
            </w:pPr>
          </w:p>
        </w:tc>
        <w:tc>
          <w:tcPr>
            <w:tcW w:w="44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49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4</w:t>
            </w:r>
          </w:p>
        </w:tc>
        <w:tc>
          <w:tcPr>
            <w:tcW w:w="464" w:type="dxa"/>
            <w:tcBorders>
              <w:tl2br w:val="nil"/>
              <w:tr2bl w:val="nil"/>
            </w:tcBorders>
            <w:vAlign w:val="center"/>
          </w:tcPr>
          <w:p w:rsidR="001A5307" w:rsidRDefault="00D87E3B">
            <w:pPr>
              <w:spacing w:after="0" w:line="240" w:lineRule="auto"/>
              <w:jc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sz w:val="18"/>
                <w:szCs w:val="18"/>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sz w:val="18"/>
                <w:szCs w:val="18"/>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94"/>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lang w:eastAsia="zh-CN"/>
              </w:rPr>
            </w:pPr>
            <w:r>
              <w:rPr>
                <w:rFonts w:ascii="仿宋" w:eastAsia="仿宋" w:hAnsi="仿宋" w:cs="宋体" w:hint="eastAsia"/>
                <w:color w:val="000000"/>
                <w:lang w:eastAsia="zh-CN"/>
              </w:rPr>
              <w:t>8</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4</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计算机基础</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color w:val="000000"/>
                <w:sz w:val="18"/>
                <w:szCs w:val="18"/>
                <w:lang w:eastAsia="zh-CN"/>
              </w:rPr>
            </w:pPr>
          </w:p>
        </w:tc>
        <w:tc>
          <w:tcPr>
            <w:tcW w:w="44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94"/>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lang w:eastAsia="zh-CN"/>
              </w:rPr>
            </w:pPr>
            <w:r>
              <w:rPr>
                <w:rFonts w:ascii="仿宋" w:eastAsia="仿宋" w:hAnsi="仿宋" w:cs="宋体" w:hint="eastAsia"/>
                <w:color w:val="000000"/>
                <w:lang w:eastAsia="zh-CN"/>
              </w:rPr>
              <w:t>9</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YJ50</w:t>
            </w:r>
            <w:r>
              <w:rPr>
                <w:rFonts w:ascii="仿宋" w:eastAsia="仿宋" w:hAnsi="仿宋" w:cs="宋体" w:hint="eastAsia"/>
                <w:sz w:val="18"/>
                <w:szCs w:val="18"/>
                <w:lang w:eastAsia="zh-CN"/>
              </w:rPr>
              <w:t>010</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大学生心理健康教育</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color w:val="000000"/>
                <w:sz w:val="18"/>
                <w:szCs w:val="18"/>
                <w:lang w:eastAsia="zh-CN"/>
              </w:rPr>
            </w:pPr>
          </w:p>
        </w:tc>
        <w:tc>
          <w:tcPr>
            <w:tcW w:w="44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w:t>
            </w: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82"/>
          <w:jc w:val="center"/>
        </w:trPr>
        <w:tc>
          <w:tcPr>
            <w:tcW w:w="654" w:type="dxa"/>
            <w:vMerge w:val="restart"/>
            <w:tcBorders>
              <w:tl2br w:val="nil"/>
              <w:tr2bl w:val="nil"/>
            </w:tcBorders>
            <w:vAlign w:val="center"/>
          </w:tcPr>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专</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业</w:t>
            </w:r>
          </w:p>
          <w:p w:rsidR="001A5307" w:rsidRDefault="00D87E3B">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基</w:t>
            </w:r>
          </w:p>
          <w:p w:rsidR="001A5307" w:rsidRDefault="00D87E3B">
            <w:pPr>
              <w:spacing w:line="280" w:lineRule="exact"/>
              <w:jc w:val="center"/>
              <w:rPr>
                <w:rFonts w:ascii="仿宋" w:eastAsia="仿宋" w:hAnsi="仿宋" w:cs="宋体"/>
                <w:sz w:val="18"/>
                <w:szCs w:val="18"/>
                <w:lang w:eastAsia="zh-CN"/>
              </w:rPr>
            </w:pPr>
            <w:proofErr w:type="gramStart"/>
            <w:r>
              <w:rPr>
                <w:rFonts w:ascii="仿宋" w:eastAsia="仿宋" w:hAnsi="仿宋" w:cs="宋体" w:hint="eastAsia"/>
                <w:sz w:val="18"/>
                <w:szCs w:val="18"/>
                <w:lang w:eastAsia="zh-CN"/>
              </w:rPr>
              <w:t>础</w:t>
            </w:r>
            <w:proofErr w:type="gramEnd"/>
          </w:p>
          <w:p w:rsidR="001A5307" w:rsidRDefault="00D87E3B">
            <w:pPr>
              <w:spacing w:line="280" w:lineRule="exact"/>
              <w:jc w:val="center"/>
              <w:rPr>
                <w:rFonts w:ascii="仿宋" w:eastAsia="仿宋" w:hAnsi="仿宋"/>
                <w:lang w:eastAsia="zh-CN"/>
              </w:rPr>
            </w:pPr>
            <w:r>
              <w:rPr>
                <w:rFonts w:ascii="仿宋" w:eastAsia="仿宋" w:hAnsi="仿宋" w:cs="宋体" w:hint="eastAsia"/>
                <w:sz w:val="18"/>
                <w:szCs w:val="18"/>
                <w:lang w:eastAsia="zh-CN"/>
              </w:rPr>
              <w:t>课</w:t>
            </w: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1</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YJ51001</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机械制图</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color w:val="000000"/>
                <w:sz w:val="18"/>
                <w:szCs w:val="18"/>
                <w:lang w:eastAsia="zh-CN"/>
              </w:rPr>
            </w:pPr>
          </w:p>
        </w:tc>
        <w:tc>
          <w:tcPr>
            <w:tcW w:w="49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sz w:val="18"/>
                <w:szCs w:val="18"/>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sz w:val="18"/>
                <w:szCs w:val="18"/>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23"/>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2</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YJ51002</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公差配合与技术测量</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21"/>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3</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YJ51003</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proofErr w:type="spellStart"/>
            <w:r>
              <w:rPr>
                <w:rFonts w:ascii="仿宋" w:eastAsia="仿宋" w:hAnsi="仿宋" w:cs="宋体" w:hint="eastAsia"/>
                <w:color w:val="000000"/>
                <w:sz w:val="18"/>
                <w:szCs w:val="18"/>
              </w:rPr>
              <w:t>金属材料与热处理</w:t>
            </w:r>
            <w:proofErr w:type="spellEnd"/>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51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49"/>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color w:val="000000"/>
                <w:lang w:eastAsia="zh-CN"/>
              </w:rPr>
              <w:t>4</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YJ51008</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电工基础</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90</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90</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49"/>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5</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YJ51004</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proofErr w:type="spellStart"/>
            <w:r>
              <w:rPr>
                <w:rFonts w:ascii="仿宋" w:eastAsia="仿宋" w:hAnsi="仿宋" w:cs="宋体" w:hint="eastAsia"/>
                <w:color w:val="000000"/>
                <w:sz w:val="18"/>
                <w:szCs w:val="18"/>
              </w:rPr>
              <w:t>机械基础</w:t>
            </w:r>
            <w:proofErr w:type="spellEnd"/>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90</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90</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9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456"/>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6</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YJ51005</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proofErr w:type="spellStart"/>
            <w:r>
              <w:rPr>
                <w:rFonts w:ascii="仿宋" w:eastAsia="仿宋" w:hAnsi="仿宋" w:cs="宋体" w:hint="eastAsia"/>
                <w:color w:val="000000"/>
                <w:sz w:val="18"/>
                <w:szCs w:val="18"/>
              </w:rPr>
              <w:t>机械制造基础</w:t>
            </w:r>
            <w:proofErr w:type="spellEnd"/>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000000"/>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86"/>
          <w:jc w:val="center"/>
        </w:trPr>
        <w:tc>
          <w:tcPr>
            <w:tcW w:w="654" w:type="dxa"/>
            <w:vMerge w:val="restart"/>
            <w:tcBorders>
              <w:tl2br w:val="nil"/>
              <w:tr2bl w:val="nil"/>
            </w:tcBorders>
            <w:vAlign w:val="center"/>
          </w:tcPr>
          <w:p w:rsidR="001A5307" w:rsidRDefault="00D87E3B">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专</w:t>
            </w:r>
          </w:p>
          <w:p w:rsidR="001A5307" w:rsidRDefault="00D87E3B">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业</w:t>
            </w:r>
          </w:p>
          <w:p w:rsidR="001A5307" w:rsidRDefault="00D87E3B">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核</w:t>
            </w:r>
          </w:p>
          <w:p w:rsidR="001A5307" w:rsidRDefault="00D87E3B">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心</w:t>
            </w:r>
          </w:p>
          <w:p w:rsidR="001A5307" w:rsidRDefault="00D87E3B">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课</w:t>
            </w: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YJ51011</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传感器与检测技术</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90</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77"/>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YJ51012</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液压与气动技术</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90</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86"/>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3</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YJ51017</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机械</w:t>
            </w:r>
            <w:r>
              <w:rPr>
                <w:rFonts w:ascii="仿宋" w:eastAsia="仿宋" w:hAnsi="仿宋" w:cs="宋体" w:hint="eastAsia"/>
                <w:color w:val="000000"/>
                <w:sz w:val="18"/>
                <w:szCs w:val="18"/>
                <w:lang w:eastAsia="zh-CN"/>
              </w:rPr>
              <w:t>CAD/CAM</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86"/>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4</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YJ51014</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电机与电力拖动</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90</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05"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86"/>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lang w:eastAsia="zh-CN"/>
              </w:rPr>
            </w:pPr>
            <w:r>
              <w:rPr>
                <w:rFonts w:ascii="仿宋" w:eastAsia="仿宋" w:hAnsi="仿宋" w:cs="宋体" w:hint="eastAsia"/>
                <w:color w:val="000000"/>
                <w:lang w:eastAsia="zh-CN"/>
              </w:rPr>
              <w:t>5</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YJ51015</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PLC</w:t>
            </w:r>
            <w:r>
              <w:rPr>
                <w:rFonts w:ascii="仿宋" w:eastAsia="仿宋" w:hAnsi="仿宋" w:cs="宋体" w:hint="eastAsia"/>
                <w:color w:val="000000"/>
                <w:sz w:val="18"/>
                <w:szCs w:val="18"/>
                <w:lang w:eastAsia="zh-CN"/>
              </w:rPr>
              <w:t>技术与应用</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6</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108</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05"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108</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108</w:t>
            </w: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386"/>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6</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YJ51016</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机床电气控制</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kern w:val="2"/>
                <w:sz w:val="18"/>
                <w:szCs w:val="18"/>
                <w:lang w:eastAsia="zh-CN"/>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color w:val="FF0000"/>
                <w:kern w:val="2"/>
                <w:sz w:val="18"/>
                <w:szCs w:val="18"/>
                <w:lang w:eastAsia="zh-CN"/>
              </w:rPr>
            </w:pP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FF0000"/>
                <w:kern w:val="2"/>
                <w:sz w:val="18"/>
                <w:szCs w:val="18"/>
                <w:lang w:eastAsia="zh-CN"/>
              </w:rPr>
            </w:pPr>
            <w:r>
              <w:rPr>
                <w:rFonts w:ascii="仿宋" w:eastAsia="仿宋" w:hAnsi="仿宋" w:cs="宋体" w:hint="eastAsia"/>
                <w:kern w:val="2"/>
                <w:sz w:val="18"/>
                <w:szCs w:val="18"/>
                <w:lang w:eastAsia="zh-CN"/>
              </w:rPr>
              <w:t>72</w:t>
            </w: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r>
      <w:tr w:rsidR="001A5307">
        <w:trPr>
          <w:trHeight w:hRule="exact" w:val="406"/>
          <w:jc w:val="center"/>
        </w:trPr>
        <w:tc>
          <w:tcPr>
            <w:tcW w:w="654" w:type="dxa"/>
            <w:vMerge w:val="restart"/>
            <w:tcBorders>
              <w:tl2br w:val="nil"/>
              <w:tr2bl w:val="nil"/>
            </w:tcBorders>
            <w:vAlign w:val="center"/>
          </w:tcPr>
          <w:p w:rsidR="001A5307" w:rsidRDefault="00D87E3B">
            <w:pPr>
              <w:spacing w:line="280" w:lineRule="exact"/>
              <w:jc w:val="center"/>
              <w:rPr>
                <w:rFonts w:ascii="仿宋" w:eastAsia="仿宋" w:hAnsi="仿宋" w:cs="宋体"/>
                <w:sz w:val="18"/>
                <w:szCs w:val="18"/>
              </w:rPr>
            </w:pPr>
            <w:proofErr w:type="spellStart"/>
            <w:r>
              <w:rPr>
                <w:rFonts w:ascii="仿宋" w:eastAsia="仿宋" w:hAnsi="仿宋" w:cs="宋体" w:hint="eastAsia"/>
                <w:sz w:val="18"/>
                <w:szCs w:val="18"/>
              </w:rPr>
              <w:t>职业能力拓展课</w:t>
            </w:r>
            <w:proofErr w:type="spellEnd"/>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YJ51035</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工业机器人应用</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05"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1A5307">
        <w:trPr>
          <w:trHeight w:hRule="exact" w:val="406"/>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YJ51037</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创新创业管理</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388"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18</w:t>
            </w:r>
          </w:p>
        </w:tc>
        <w:tc>
          <w:tcPr>
            <w:tcW w:w="405"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18</w:t>
            </w: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sz w:val="18"/>
                <w:szCs w:val="18"/>
              </w:rPr>
            </w:pPr>
          </w:p>
        </w:tc>
        <w:tc>
          <w:tcPr>
            <w:tcW w:w="400"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color w:val="000000"/>
                <w:sz w:val="18"/>
                <w:szCs w:val="18"/>
                <w:lang w:eastAsia="zh-CN"/>
              </w:rPr>
              <w:t>√</w:t>
            </w:r>
          </w:p>
        </w:tc>
      </w:tr>
      <w:tr w:rsidR="001A5307">
        <w:trPr>
          <w:trHeight w:hRule="exact" w:val="487"/>
          <w:jc w:val="center"/>
        </w:trPr>
        <w:tc>
          <w:tcPr>
            <w:tcW w:w="654" w:type="dxa"/>
            <w:vMerge/>
            <w:tcBorders>
              <w:tl2br w:val="nil"/>
              <w:tr2bl w:val="nil"/>
            </w:tcBorders>
            <w:vAlign w:val="center"/>
          </w:tcPr>
          <w:p w:rsidR="001A5307" w:rsidRDefault="001A5307">
            <w:pPr>
              <w:spacing w:line="280" w:lineRule="exact"/>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3</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YJ51040</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团队建设与管理</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w:t>
            </w:r>
          </w:p>
        </w:tc>
        <w:tc>
          <w:tcPr>
            <w:tcW w:w="405"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D87E3B">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18</w:t>
            </w: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1A5307">
        <w:trPr>
          <w:trHeight w:hRule="exact" w:val="426"/>
          <w:jc w:val="center"/>
        </w:trPr>
        <w:tc>
          <w:tcPr>
            <w:tcW w:w="654" w:type="dxa"/>
            <w:vMerge w:val="restart"/>
            <w:tcBorders>
              <w:tl2br w:val="nil"/>
              <w:tr2bl w:val="nil"/>
            </w:tcBorders>
            <w:vAlign w:val="center"/>
          </w:tcPr>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实</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践</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教</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学</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环</w:t>
            </w:r>
          </w:p>
          <w:p w:rsidR="001A5307" w:rsidRDefault="00D87E3B">
            <w:pPr>
              <w:spacing w:line="280" w:lineRule="exact"/>
              <w:jc w:val="center"/>
              <w:rPr>
                <w:rFonts w:ascii="仿宋" w:eastAsia="仿宋" w:hAnsi="仿宋" w:cs="宋体"/>
                <w:sz w:val="18"/>
                <w:szCs w:val="18"/>
              </w:rPr>
            </w:pPr>
            <w:r>
              <w:rPr>
                <w:rFonts w:ascii="仿宋" w:eastAsia="仿宋" w:hAnsi="仿宋" w:cs="宋体" w:hint="eastAsia"/>
                <w:sz w:val="18"/>
                <w:szCs w:val="18"/>
              </w:rPr>
              <w:t>节</w:t>
            </w: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YJ51050</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入学教育</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388"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18</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18</w:t>
            </w: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1A5307">
        <w:trPr>
          <w:trHeight w:hRule="exact" w:val="426"/>
          <w:jc w:val="center"/>
        </w:trPr>
        <w:tc>
          <w:tcPr>
            <w:tcW w:w="654" w:type="dxa"/>
            <w:vMerge/>
            <w:tcBorders>
              <w:tl2br w:val="nil"/>
              <w:tr2bl w:val="nil"/>
            </w:tcBorders>
            <w:vAlign w:val="center"/>
          </w:tcPr>
          <w:p w:rsidR="001A5307" w:rsidRDefault="001A5307">
            <w:pPr>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YJ5105</w:t>
            </w:r>
            <w:r>
              <w:rPr>
                <w:rFonts w:ascii="仿宋" w:eastAsia="仿宋" w:hAnsi="仿宋" w:cs="宋体" w:hint="eastAsia"/>
                <w:sz w:val="18"/>
                <w:szCs w:val="18"/>
                <w:lang w:eastAsia="zh-CN"/>
              </w:rPr>
              <w:t>1</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毕业教育</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388" w:type="dxa"/>
            <w:tcBorders>
              <w:tl2br w:val="nil"/>
              <w:tr2bl w:val="nil"/>
            </w:tcBorders>
            <w:vAlign w:val="center"/>
          </w:tcPr>
          <w:p w:rsidR="001A5307" w:rsidRDefault="001A5307">
            <w:pPr>
              <w:widowControl/>
              <w:spacing w:after="0" w:line="240" w:lineRule="auto"/>
              <w:jc w:val="center"/>
              <w:textAlignment w:val="center"/>
              <w:rPr>
                <w:rFonts w:ascii="仿宋" w:eastAsia="仿宋" w:hAnsi="仿宋" w:cs="宋体"/>
                <w:sz w:val="18"/>
                <w:szCs w:val="18"/>
              </w:rPr>
            </w:pPr>
          </w:p>
        </w:tc>
        <w:tc>
          <w:tcPr>
            <w:tcW w:w="405" w:type="dxa"/>
            <w:tcBorders>
              <w:tl2br w:val="nil"/>
              <w:tr2bl w:val="nil"/>
            </w:tcBorders>
            <w:vAlign w:val="center"/>
          </w:tcPr>
          <w:p w:rsidR="001A5307" w:rsidRDefault="00D87E3B">
            <w:pPr>
              <w:spacing w:after="0" w:line="240" w:lineRule="auto"/>
              <w:jc w:val="center"/>
              <w:rPr>
                <w:rFonts w:ascii="仿宋" w:eastAsia="仿宋" w:hAnsi="仿宋" w:cs="宋体"/>
                <w:sz w:val="18"/>
                <w:szCs w:val="18"/>
                <w:lang w:eastAsia="zh-CN"/>
              </w:rPr>
            </w:pPr>
            <w:r>
              <w:rPr>
                <w:rFonts w:ascii="仿宋" w:eastAsia="仿宋" w:hAnsi="仿宋" w:cs="宋体" w:hint="eastAsia"/>
                <w:sz w:val="18"/>
                <w:szCs w:val="18"/>
                <w:lang w:eastAsia="zh-CN"/>
              </w:rPr>
              <w:t>18</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1A5307" w:rsidRDefault="00D87E3B">
            <w:pPr>
              <w:spacing w:after="0" w:line="240" w:lineRule="auto"/>
              <w:jc w:val="center"/>
              <w:rPr>
                <w:rFonts w:ascii="仿宋" w:eastAsia="仿宋" w:hAnsi="仿宋" w:cs="宋体"/>
                <w:sz w:val="18"/>
                <w:szCs w:val="18"/>
                <w:lang w:eastAsia="zh-CN"/>
              </w:rPr>
            </w:pPr>
            <w:r>
              <w:rPr>
                <w:rFonts w:ascii="仿宋" w:eastAsia="仿宋" w:hAnsi="仿宋" w:cs="宋体" w:hint="eastAsia"/>
                <w:sz w:val="18"/>
                <w:szCs w:val="18"/>
                <w:lang w:eastAsia="zh-CN"/>
              </w:rPr>
              <w:t>18</w:t>
            </w:r>
          </w:p>
        </w:tc>
        <w:tc>
          <w:tcPr>
            <w:tcW w:w="405"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1A5307">
        <w:trPr>
          <w:trHeight w:hRule="exact" w:val="383"/>
          <w:jc w:val="center"/>
        </w:trPr>
        <w:tc>
          <w:tcPr>
            <w:tcW w:w="654" w:type="dxa"/>
            <w:vMerge/>
            <w:tcBorders>
              <w:tl2br w:val="nil"/>
              <w:tr2bl w:val="nil"/>
            </w:tcBorders>
            <w:vAlign w:val="center"/>
          </w:tcPr>
          <w:p w:rsidR="001A5307" w:rsidRDefault="001A5307">
            <w:pPr>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3</w:t>
            </w:r>
          </w:p>
        </w:tc>
        <w:tc>
          <w:tcPr>
            <w:tcW w:w="99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YJ5105</w:t>
            </w:r>
            <w:r>
              <w:rPr>
                <w:rFonts w:ascii="仿宋" w:eastAsia="仿宋" w:hAnsi="仿宋" w:cs="宋体" w:hint="eastAsia"/>
                <w:sz w:val="18"/>
                <w:szCs w:val="18"/>
                <w:lang w:eastAsia="zh-CN"/>
              </w:rPr>
              <w:t>2</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毕业实践</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126</w:t>
            </w:r>
          </w:p>
        </w:tc>
        <w:tc>
          <w:tcPr>
            <w:tcW w:w="388"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4"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126</w:t>
            </w: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64"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126</w:t>
            </w:r>
          </w:p>
        </w:tc>
        <w:tc>
          <w:tcPr>
            <w:tcW w:w="405"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1A5307">
        <w:trPr>
          <w:trHeight w:hRule="exact" w:val="464"/>
          <w:jc w:val="center"/>
        </w:trPr>
        <w:tc>
          <w:tcPr>
            <w:tcW w:w="654" w:type="dxa"/>
            <w:vMerge/>
            <w:tcBorders>
              <w:tl2br w:val="nil"/>
              <w:tr2bl w:val="nil"/>
            </w:tcBorders>
            <w:vAlign w:val="center"/>
          </w:tcPr>
          <w:p w:rsidR="001A5307" w:rsidRDefault="001A5307">
            <w:pPr>
              <w:jc w:val="center"/>
              <w:rPr>
                <w:rFonts w:ascii="仿宋" w:eastAsia="仿宋" w:hAnsi="仿宋" w:cs="宋体"/>
                <w:sz w:val="18"/>
                <w:szCs w:val="18"/>
              </w:rPr>
            </w:pPr>
          </w:p>
        </w:tc>
        <w:tc>
          <w:tcPr>
            <w:tcW w:w="56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4</w:t>
            </w:r>
          </w:p>
        </w:tc>
        <w:tc>
          <w:tcPr>
            <w:tcW w:w="992"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sz w:val="18"/>
                <w:szCs w:val="18"/>
                <w:lang w:eastAsia="zh-CN"/>
              </w:rPr>
              <w:t>YJ5105</w:t>
            </w:r>
            <w:r>
              <w:rPr>
                <w:rFonts w:ascii="仿宋" w:eastAsia="仿宋" w:hAnsi="仿宋" w:cs="宋体" w:hint="eastAsia"/>
                <w:sz w:val="18"/>
                <w:szCs w:val="18"/>
                <w:lang w:eastAsia="zh-CN"/>
              </w:rPr>
              <w:t>3</w:t>
            </w:r>
          </w:p>
        </w:tc>
        <w:tc>
          <w:tcPr>
            <w:tcW w:w="2173"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毕业设计</w:t>
            </w:r>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color w:val="000000"/>
                <w:sz w:val="18"/>
                <w:szCs w:val="18"/>
                <w:lang w:eastAsia="zh-CN"/>
              </w:rPr>
              <w:t>36</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color w:val="000000"/>
                <w:sz w:val="18"/>
                <w:szCs w:val="18"/>
                <w:lang w:eastAsia="zh-CN"/>
              </w:rPr>
              <w:t>36</w:t>
            </w:r>
          </w:p>
        </w:tc>
        <w:tc>
          <w:tcPr>
            <w:tcW w:w="404"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51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90"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64"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405"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381" w:type="dxa"/>
            <w:tcBorders>
              <w:tl2br w:val="nil"/>
              <w:tr2bl w:val="nil"/>
            </w:tcBorders>
            <w:vAlign w:val="center"/>
          </w:tcPr>
          <w:p w:rsidR="001A5307" w:rsidRDefault="001A5307">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1A5307" w:rsidRDefault="00D87E3B">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1A5307">
        <w:trPr>
          <w:trHeight w:hRule="exact" w:val="386"/>
          <w:jc w:val="center"/>
        </w:trPr>
        <w:tc>
          <w:tcPr>
            <w:tcW w:w="4384" w:type="dxa"/>
            <w:gridSpan w:val="4"/>
            <w:tcBorders>
              <w:tl2br w:val="nil"/>
              <w:tr2bl w:val="nil"/>
            </w:tcBorders>
            <w:vAlign w:val="center"/>
          </w:tcPr>
          <w:p w:rsidR="001A5307" w:rsidRDefault="00D87E3B">
            <w:pPr>
              <w:spacing w:after="0" w:line="240" w:lineRule="auto"/>
              <w:jc w:val="center"/>
              <w:rPr>
                <w:rFonts w:ascii="仿宋" w:eastAsia="仿宋" w:hAnsi="仿宋" w:cs="宋体"/>
                <w:sz w:val="18"/>
                <w:szCs w:val="18"/>
              </w:rPr>
            </w:pPr>
            <w:proofErr w:type="spellStart"/>
            <w:r>
              <w:rPr>
                <w:rFonts w:ascii="仿宋" w:eastAsia="仿宋" w:hAnsi="仿宋" w:cs="宋体" w:hint="eastAsia"/>
                <w:sz w:val="18"/>
                <w:szCs w:val="18"/>
              </w:rPr>
              <w:t>合计</w:t>
            </w:r>
            <w:proofErr w:type="spellEnd"/>
          </w:p>
        </w:tc>
        <w:tc>
          <w:tcPr>
            <w:tcW w:w="337"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94</w:t>
            </w:r>
          </w:p>
        </w:tc>
        <w:tc>
          <w:tcPr>
            <w:tcW w:w="472"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1692</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w:t>
            </w:r>
            <w:r>
              <w:rPr>
                <w:rFonts w:ascii="仿宋" w:eastAsia="仿宋" w:hAnsi="仿宋" w:cs="宋体" w:hint="eastAsia"/>
                <w:color w:val="000000"/>
                <w:sz w:val="18"/>
                <w:szCs w:val="18"/>
                <w:lang w:eastAsia="zh-CN"/>
              </w:rPr>
              <w:t>06</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12</w:t>
            </w:r>
            <w:r>
              <w:rPr>
                <w:rFonts w:ascii="仿宋" w:eastAsia="仿宋" w:hAnsi="仿宋" w:cs="宋体" w:hint="eastAsia"/>
                <w:color w:val="000000"/>
                <w:sz w:val="18"/>
                <w:szCs w:val="18"/>
                <w:lang w:eastAsia="zh-CN"/>
              </w:rPr>
              <w:t>60</w:t>
            </w:r>
          </w:p>
        </w:tc>
        <w:tc>
          <w:tcPr>
            <w:tcW w:w="404"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126</w:t>
            </w:r>
          </w:p>
        </w:tc>
        <w:tc>
          <w:tcPr>
            <w:tcW w:w="44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491</w:t>
            </w: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545</w:t>
            </w:r>
          </w:p>
        </w:tc>
        <w:tc>
          <w:tcPr>
            <w:tcW w:w="49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436</w:t>
            </w:r>
          </w:p>
        </w:tc>
        <w:tc>
          <w:tcPr>
            <w:tcW w:w="464"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220</w:t>
            </w:r>
          </w:p>
        </w:tc>
        <w:tc>
          <w:tcPr>
            <w:tcW w:w="1186" w:type="dxa"/>
            <w:gridSpan w:val="3"/>
            <w:vMerge w:val="restart"/>
            <w:tcBorders>
              <w:tl2br w:val="nil"/>
              <w:tr2bl w:val="nil"/>
            </w:tcBorders>
            <w:vAlign w:val="center"/>
          </w:tcPr>
          <w:p w:rsidR="001A5307" w:rsidRDefault="001A5307">
            <w:pPr>
              <w:widowControl/>
              <w:jc w:val="center"/>
              <w:textAlignment w:val="center"/>
              <w:rPr>
                <w:rFonts w:ascii="仿宋" w:eastAsia="仿宋" w:hAnsi="仿宋" w:cs="宋体"/>
                <w:color w:val="000000"/>
                <w:sz w:val="18"/>
                <w:szCs w:val="18"/>
                <w:lang w:eastAsia="zh-CN"/>
              </w:rPr>
            </w:pPr>
          </w:p>
          <w:p w:rsidR="001A5307" w:rsidRDefault="001A5307">
            <w:pPr>
              <w:widowControl/>
              <w:jc w:val="center"/>
              <w:textAlignment w:val="center"/>
              <w:rPr>
                <w:rFonts w:ascii="仿宋" w:eastAsia="仿宋" w:hAnsi="仿宋" w:cs="宋体"/>
                <w:color w:val="000000"/>
                <w:sz w:val="18"/>
                <w:szCs w:val="18"/>
                <w:lang w:eastAsia="zh-CN"/>
              </w:rPr>
            </w:pPr>
          </w:p>
          <w:p w:rsidR="001A5307" w:rsidRDefault="001A5307">
            <w:pPr>
              <w:widowControl/>
              <w:jc w:val="center"/>
              <w:textAlignment w:val="center"/>
              <w:rPr>
                <w:rFonts w:ascii="仿宋" w:eastAsia="仿宋" w:hAnsi="仿宋" w:cs="宋体"/>
                <w:color w:val="000000"/>
                <w:sz w:val="18"/>
                <w:szCs w:val="18"/>
                <w:lang w:eastAsia="zh-CN"/>
              </w:rPr>
            </w:pPr>
          </w:p>
        </w:tc>
      </w:tr>
      <w:tr w:rsidR="001A5307">
        <w:trPr>
          <w:trHeight w:hRule="exact" w:val="458"/>
          <w:jc w:val="center"/>
        </w:trPr>
        <w:tc>
          <w:tcPr>
            <w:tcW w:w="5193" w:type="dxa"/>
            <w:gridSpan w:val="6"/>
            <w:tcBorders>
              <w:tl2br w:val="nil"/>
              <w:tr2bl w:val="nil"/>
            </w:tcBorders>
            <w:vAlign w:val="center"/>
          </w:tcPr>
          <w:p w:rsidR="001A5307" w:rsidRDefault="00D87E3B">
            <w:pPr>
              <w:spacing w:after="0" w:line="240" w:lineRule="auto"/>
              <w:ind w:firstLineChars="1100" w:firstLine="1980"/>
              <w:jc w:val="both"/>
              <w:rPr>
                <w:rFonts w:ascii="仿宋" w:eastAsia="仿宋" w:hAnsi="仿宋" w:cs="宋体"/>
                <w:sz w:val="18"/>
                <w:szCs w:val="18"/>
              </w:rPr>
            </w:pPr>
            <w:r>
              <w:rPr>
                <w:rFonts w:ascii="仿宋" w:eastAsia="仿宋" w:hAnsi="仿宋" w:cs="宋体" w:hint="eastAsia"/>
                <w:sz w:val="18"/>
                <w:szCs w:val="18"/>
                <w:lang w:eastAsia="zh-CN"/>
              </w:rPr>
              <w:t>占</w:t>
            </w:r>
            <w:r>
              <w:rPr>
                <w:rFonts w:ascii="仿宋" w:eastAsia="仿宋" w:hAnsi="仿宋" w:cs="宋体" w:hint="eastAsia"/>
                <w:sz w:val="18"/>
                <w:szCs w:val="18"/>
              </w:rPr>
              <w:t>比（</w:t>
            </w:r>
            <w:r>
              <w:rPr>
                <w:rFonts w:ascii="仿宋" w:eastAsia="仿宋" w:hAnsi="仿宋" w:cs="宋体" w:hint="eastAsia"/>
                <w:sz w:val="18"/>
                <w:szCs w:val="18"/>
              </w:rPr>
              <w:t>%</w:t>
            </w:r>
            <w:r>
              <w:rPr>
                <w:rFonts w:ascii="仿宋" w:eastAsia="仿宋" w:hAnsi="仿宋" w:cs="宋体" w:hint="eastAsia"/>
                <w:sz w:val="18"/>
                <w:szCs w:val="18"/>
              </w:rPr>
              <w:t>）</w:t>
            </w:r>
          </w:p>
        </w:tc>
        <w:tc>
          <w:tcPr>
            <w:tcW w:w="388"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w:t>
            </w:r>
            <w:r>
              <w:rPr>
                <w:rFonts w:ascii="仿宋" w:eastAsia="仿宋" w:hAnsi="仿宋" w:cs="宋体" w:hint="eastAsia"/>
                <w:color w:val="000000"/>
                <w:sz w:val="18"/>
                <w:szCs w:val="18"/>
                <w:lang w:eastAsia="zh-CN"/>
              </w:rPr>
              <w:t>8</w:t>
            </w:r>
            <w:r>
              <w:rPr>
                <w:rFonts w:ascii="仿宋" w:eastAsia="仿宋" w:hAnsi="仿宋" w:cs="宋体" w:hint="eastAsia"/>
                <w:color w:val="000000"/>
                <w:sz w:val="18"/>
                <w:szCs w:val="18"/>
                <w:lang w:eastAsia="zh-CN"/>
              </w:rPr>
              <w:t>.1</w:t>
            </w:r>
          </w:p>
        </w:tc>
        <w:tc>
          <w:tcPr>
            <w:tcW w:w="405"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w:t>
            </w:r>
            <w:r>
              <w:rPr>
                <w:rFonts w:ascii="仿宋" w:eastAsia="仿宋" w:hAnsi="仿宋" w:cs="宋体" w:hint="eastAsia"/>
                <w:color w:val="000000"/>
                <w:sz w:val="18"/>
                <w:szCs w:val="18"/>
                <w:lang w:eastAsia="zh-CN"/>
              </w:rPr>
              <w:t>4</w:t>
            </w:r>
            <w:r>
              <w:rPr>
                <w:rFonts w:ascii="仿宋" w:eastAsia="仿宋" w:hAnsi="仿宋" w:cs="宋体" w:hint="eastAsia"/>
                <w:color w:val="000000"/>
                <w:sz w:val="18"/>
                <w:szCs w:val="18"/>
                <w:lang w:eastAsia="zh-CN"/>
              </w:rPr>
              <w:t>.4</w:t>
            </w:r>
          </w:p>
        </w:tc>
        <w:tc>
          <w:tcPr>
            <w:tcW w:w="404"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7.5</w:t>
            </w:r>
          </w:p>
        </w:tc>
        <w:tc>
          <w:tcPr>
            <w:tcW w:w="44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29</w:t>
            </w:r>
          </w:p>
        </w:tc>
        <w:tc>
          <w:tcPr>
            <w:tcW w:w="51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32.2</w:t>
            </w:r>
          </w:p>
        </w:tc>
        <w:tc>
          <w:tcPr>
            <w:tcW w:w="490"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25.8</w:t>
            </w:r>
          </w:p>
        </w:tc>
        <w:tc>
          <w:tcPr>
            <w:tcW w:w="464" w:type="dxa"/>
            <w:tcBorders>
              <w:tl2br w:val="nil"/>
              <w:tr2bl w:val="nil"/>
            </w:tcBorders>
            <w:vAlign w:val="center"/>
          </w:tcPr>
          <w:p w:rsidR="001A5307" w:rsidRDefault="00D87E3B">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13</w:t>
            </w:r>
          </w:p>
        </w:tc>
        <w:tc>
          <w:tcPr>
            <w:tcW w:w="1186" w:type="dxa"/>
            <w:gridSpan w:val="3"/>
            <w:vMerge/>
            <w:tcBorders>
              <w:tl2br w:val="nil"/>
              <w:tr2bl w:val="nil"/>
            </w:tcBorders>
            <w:vAlign w:val="center"/>
          </w:tcPr>
          <w:p w:rsidR="001A5307" w:rsidRDefault="001A5307">
            <w:pPr>
              <w:jc w:val="center"/>
              <w:rPr>
                <w:rFonts w:ascii="仿宋" w:eastAsia="仿宋" w:hAnsi="仿宋" w:cs="宋体"/>
                <w:sz w:val="18"/>
                <w:szCs w:val="18"/>
              </w:rPr>
            </w:pPr>
          </w:p>
        </w:tc>
      </w:tr>
    </w:tbl>
    <w:p w:rsidR="001A5307" w:rsidRPr="00080D73" w:rsidRDefault="00D87E3B" w:rsidP="00080D73">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sidRPr="00080D73">
        <w:rPr>
          <w:rFonts w:ascii="Times New Roman" w:eastAsia="黑体" w:hAnsi="Times New Roman" w:hint="eastAsia"/>
          <w:sz w:val="32"/>
          <w:szCs w:val="32"/>
          <w:shd w:val="clear" w:color="auto" w:fill="FFFFFF"/>
          <w:lang w:eastAsia="zh-CN"/>
        </w:rPr>
        <w:t>七、教学实施保障</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（一）教材选用</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按照国家规定选用优质教材，原则上需采用国家或省级规划教材，禁止不合格教材进入课堂。建立专业教师、行业专家和教研人员等参与的教材选用机构，完善教材选用制度，经过规范程序择优选用教材。校本特色教材应注重使用新型活页式、工作手册式教材、立体化教材，每</w:t>
      </w:r>
      <w:r w:rsidRPr="00080D73">
        <w:rPr>
          <w:rFonts w:ascii="Times New Roman" w:eastAsia="方正仿宋_GBK" w:hAnsi="Times New Roman" w:cs="Times New Roman" w:hint="eastAsia"/>
          <w:color w:val="000000" w:themeColor="text1"/>
          <w:kern w:val="2"/>
          <w:sz w:val="32"/>
          <w:szCs w:val="32"/>
          <w:lang w:eastAsia="zh-CN"/>
        </w:rPr>
        <w:t>3</w:t>
      </w:r>
      <w:r w:rsidRPr="00080D73">
        <w:rPr>
          <w:rFonts w:ascii="Times New Roman" w:eastAsia="方正仿宋_GBK" w:hAnsi="Times New Roman" w:cs="Times New Roman" w:hint="eastAsia"/>
          <w:color w:val="000000" w:themeColor="text1"/>
          <w:kern w:val="2"/>
          <w:sz w:val="32"/>
          <w:szCs w:val="32"/>
          <w:lang w:eastAsia="zh-CN"/>
        </w:rPr>
        <w:t>年修订</w:t>
      </w:r>
      <w:r w:rsidRPr="00080D73">
        <w:rPr>
          <w:rFonts w:ascii="Times New Roman" w:eastAsia="方正仿宋_GBK" w:hAnsi="Times New Roman" w:cs="Times New Roman" w:hint="eastAsia"/>
          <w:color w:val="000000" w:themeColor="text1"/>
          <w:kern w:val="2"/>
          <w:sz w:val="32"/>
          <w:szCs w:val="32"/>
          <w:lang w:eastAsia="zh-CN"/>
        </w:rPr>
        <w:t>1</w:t>
      </w:r>
      <w:r w:rsidRPr="00080D73">
        <w:rPr>
          <w:rFonts w:ascii="Times New Roman" w:eastAsia="方正仿宋_GBK" w:hAnsi="Times New Roman" w:cs="Times New Roman" w:hint="eastAsia"/>
          <w:color w:val="000000" w:themeColor="text1"/>
          <w:kern w:val="2"/>
          <w:sz w:val="32"/>
          <w:szCs w:val="32"/>
          <w:lang w:eastAsia="zh-CN"/>
        </w:rPr>
        <w:t>次教材，其中专业教材随信息技术发展和产业升级情况及时动态更新，并配套开发信息化资源。</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（二）师资队伍</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本专业共有教师</w:t>
      </w:r>
      <w:r w:rsidRPr="00080D73">
        <w:rPr>
          <w:rFonts w:ascii="Times New Roman" w:eastAsia="方正仿宋_GBK" w:hAnsi="Times New Roman" w:cs="Times New Roman" w:hint="eastAsia"/>
          <w:color w:val="000000" w:themeColor="text1"/>
          <w:kern w:val="2"/>
          <w:sz w:val="32"/>
          <w:szCs w:val="32"/>
          <w:lang w:eastAsia="zh-CN"/>
        </w:rPr>
        <w:t>39</w:t>
      </w:r>
      <w:r w:rsidRPr="00080D73">
        <w:rPr>
          <w:rFonts w:ascii="Times New Roman" w:eastAsia="方正仿宋_GBK" w:hAnsi="Times New Roman" w:cs="Times New Roman" w:hint="eastAsia"/>
          <w:color w:val="000000" w:themeColor="text1"/>
          <w:kern w:val="2"/>
          <w:sz w:val="32"/>
          <w:szCs w:val="32"/>
          <w:lang w:eastAsia="zh-CN"/>
        </w:rPr>
        <w:t>人，校内专任教师职称结构为：高级职称</w:t>
      </w:r>
      <w:r w:rsidRPr="00080D73">
        <w:rPr>
          <w:rFonts w:ascii="Times New Roman" w:eastAsia="方正仿宋_GBK" w:hAnsi="Times New Roman" w:cs="Times New Roman" w:hint="eastAsia"/>
          <w:color w:val="000000" w:themeColor="text1"/>
          <w:kern w:val="2"/>
          <w:sz w:val="32"/>
          <w:szCs w:val="32"/>
          <w:lang w:eastAsia="zh-CN"/>
        </w:rPr>
        <w:t>30</w:t>
      </w:r>
      <w:r w:rsidRPr="00080D73">
        <w:rPr>
          <w:rFonts w:ascii="Times New Roman" w:eastAsia="方正仿宋_GBK" w:hAnsi="Times New Roman" w:cs="Times New Roman" w:hint="eastAsia"/>
          <w:color w:val="000000" w:themeColor="text1"/>
          <w:kern w:val="2"/>
          <w:sz w:val="32"/>
          <w:szCs w:val="32"/>
          <w:lang w:eastAsia="zh-CN"/>
        </w:rPr>
        <w:t>人，占</w:t>
      </w:r>
      <w:r w:rsidRPr="00080D73">
        <w:rPr>
          <w:rFonts w:ascii="Times New Roman" w:eastAsia="方正仿宋_GBK" w:hAnsi="Times New Roman" w:cs="Times New Roman" w:hint="eastAsia"/>
          <w:color w:val="000000" w:themeColor="text1"/>
          <w:kern w:val="2"/>
          <w:sz w:val="32"/>
          <w:szCs w:val="32"/>
          <w:lang w:eastAsia="zh-CN"/>
        </w:rPr>
        <w:t>77%</w:t>
      </w:r>
      <w:r w:rsidRPr="00080D73">
        <w:rPr>
          <w:rFonts w:ascii="Times New Roman" w:eastAsia="方正仿宋_GBK" w:hAnsi="Times New Roman" w:cs="Times New Roman" w:hint="eastAsia"/>
          <w:color w:val="000000" w:themeColor="text1"/>
          <w:kern w:val="2"/>
          <w:sz w:val="32"/>
          <w:szCs w:val="32"/>
          <w:lang w:eastAsia="zh-CN"/>
        </w:rPr>
        <w:t>；中级职称</w:t>
      </w:r>
      <w:r w:rsidRPr="00080D73">
        <w:rPr>
          <w:rFonts w:ascii="Times New Roman" w:eastAsia="方正仿宋_GBK" w:hAnsi="Times New Roman" w:cs="Times New Roman" w:hint="eastAsia"/>
          <w:color w:val="000000" w:themeColor="text1"/>
          <w:kern w:val="2"/>
          <w:sz w:val="32"/>
          <w:szCs w:val="32"/>
          <w:lang w:eastAsia="zh-CN"/>
        </w:rPr>
        <w:t>7</w:t>
      </w:r>
      <w:r w:rsidRPr="00080D73">
        <w:rPr>
          <w:rFonts w:ascii="Times New Roman" w:eastAsia="方正仿宋_GBK" w:hAnsi="Times New Roman" w:cs="Times New Roman" w:hint="eastAsia"/>
          <w:color w:val="000000" w:themeColor="text1"/>
          <w:kern w:val="2"/>
          <w:sz w:val="32"/>
          <w:szCs w:val="32"/>
          <w:lang w:eastAsia="zh-CN"/>
        </w:rPr>
        <w:t>人，占</w:t>
      </w:r>
      <w:r w:rsidRPr="00080D73">
        <w:rPr>
          <w:rFonts w:ascii="Times New Roman" w:eastAsia="方正仿宋_GBK" w:hAnsi="Times New Roman" w:cs="Times New Roman" w:hint="eastAsia"/>
          <w:color w:val="000000" w:themeColor="text1"/>
          <w:kern w:val="2"/>
          <w:sz w:val="32"/>
          <w:szCs w:val="32"/>
          <w:lang w:eastAsia="zh-CN"/>
        </w:rPr>
        <w:t>18%</w:t>
      </w:r>
      <w:r w:rsidRPr="00080D73">
        <w:rPr>
          <w:rFonts w:ascii="Times New Roman" w:eastAsia="方正仿宋_GBK" w:hAnsi="Times New Roman" w:cs="Times New Roman" w:hint="eastAsia"/>
          <w:color w:val="000000" w:themeColor="text1"/>
          <w:kern w:val="2"/>
          <w:sz w:val="32"/>
          <w:szCs w:val="32"/>
          <w:lang w:eastAsia="zh-CN"/>
        </w:rPr>
        <w:t>；初级职称</w:t>
      </w:r>
      <w:r w:rsidRPr="00080D73">
        <w:rPr>
          <w:rFonts w:ascii="Times New Roman" w:eastAsia="方正仿宋_GBK" w:hAnsi="Times New Roman" w:cs="Times New Roman" w:hint="eastAsia"/>
          <w:color w:val="000000" w:themeColor="text1"/>
          <w:kern w:val="2"/>
          <w:sz w:val="32"/>
          <w:szCs w:val="32"/>
          <w:lang w:eastAsia="zh-CN"/>
        </w:rPr>
        <w:t>2</w:t>
      </w:r>
      <w:r w:rsidRPr="00080D73">
        <w:rPr>
          <w:rFonts w:ascii="Times New Roman" w:eastAsia="方正仿宋_GBK" w:hAnsi="Times New Roman" w:cs="Times New Roman" w:hint="eastAsia"/>
          <w:color w:val="000000" w:themeColor="text1"/>
          <w:kern w:val="2"/>
          <w:sz w:val="32"/>
          <w:szCs w:val="32"/>
          <w:lang w:eastAsia="zh-CN"/>
        </w:rPr>
        <w:t>人，占</w:t>
      </w:r>
      <w:r w:rsidRPr="00080D73">
        <w:rPr>
          <w:rFonts w:ascii="Times New Roman" w:eastAsia="方正仿宋_GBK" w:hAnsi="Times New Roman" w:cs="Times New Roman" w:hint="eastAsia"/>
          <w:color w:val="000000" w:themeColor="text1"/>
          <w:kern w:val="2"/>
          <w:sz w:val="32"/>
          <w:szCs w:val="32"/>
          <w:lang w:eastAsia="zh-CN"/>
        </w:rPr>
        <w:t>5%</w:t>
      </w:r>
      <w:r w:rsidRPr="00080D73">
        <w:rPr>
          <w:rFonts w:ascii="Times New Roman" w:eastAsia="方正仿宋_GBK" w:hAnsi="Times New Roman" w:cs="Times New Roman" w:hint="eastAsia"/>
          <w:color w:val="000000" w:themeColor="text1"/>
          <w:kern w:val="2"/>
          <w:sz w:val="32"/>
          <w:szCs w:val="32"/>
          <w:lang w:eastAsia="zh-CN"/>
        </w:rPr>
        <w:t>。学历结构为：硕士及以上</w:t>
      </w:r>
      <w:r w:rsidRPr="00080D73">
        <w:rPr>
          <w:rFonts w:ascii="Times New Roman" w:eastAsia="方正仿宋_GBK" w:hAnsi="Times New Roman" w:cs="Times New Roman" w:hint="eastAsia"/>
          <w:color w:val="000000" w:themeColor="text1"/>
          <w:kern w:val="2"/>
          <w:sz w:val="32"/>
          <w:szCs w:val="32"/>
          <w:lang w:eastAsia="zh-CN"/>
        </w:rPr>
        <w:t>6</w:t>
      </w:r>
      <w:r w:rsidRPr="00080D73">
        <w:rPr>
          <w:rFonts w:ascii="Times New Roman" w:eastAsia="方正仿宋_GBK" w:hAnsi="Times New Roman" w:cs="Times New Roman" w:hint="eastAsia"/>
          <w:color w:val="000000" w:themeColor="text1"/>
          <w:kern w:val="2"/>
          <w:sz w:val="32"/>
          <w:szCs w:val="32"/>
          <w:lang w:eastAsia="zh-CN"/>
        </w:rPr>
        <w:t>人，占</w:t>
      </w:r>
      <w:r w:rsidRPr="00080D73">
        <w:rPr>
          <w:rFonts w:ascii="Times New Roman" w:eastAsia="方正仿宋_GBK" w:hAnsi="Times New Roman" w:cs="Times New Roman" w:hint="eastAsia"/>
          <w:color w:val="000000" w:themeColor="text1"/>
          <w:kern w:val="2"/>
          <w:sz w:val="32"/>
          <w:szCs w:val="32"/>
          <w:lang w:eastAsia="zh-CN"/>
        </w:rPr>
        <w:t>15%</w:t>
      </w:r>
      <w:r w:rsidRPr="00080D73">
        <w:rPr>
          <w:rFonts w:ascii="Times New Roman" w:eastAsia="方正仿宋_GBK" w:hAnsi="Times New Roman" w:cs="Times New Roman" w:hint="eastAsia"/>
          <w:color w:val="000000" w:themeColor="text1"/>
          <w:kern w:val="2"/>
          <w:sz w:val="32"/>
          <w:szCs w:val="32"/>
          <w:lang w:eastAsia="zh-CN"/>
        </w:rPr>
        <w:t>。双师为：</w:t>
      </w:r>
      <w:r w:rsidRPr="00080D73">
        <w:rPr>
          <w:rFonts w:ascii="Times New Roman" w:eastAsia="方正仿宋_GBK" w:hAnsi="Times New Roman" w:cs="Times New Roman" w:hint="eastAsia"/>
          <w:color w:val="000000" w:themeColor="text1"/>
          <w:kern w:val="2"/>
          <w:sz w:val="32"/>
          <w:szCs w:val="32"/>
          <w:lang w:eastAsia="zh-CN"/>
        </w:rPr>
        <w:t>37</w:t>
      </w:r>
      <w:r w:rsidRPr="00080D73">
        <w:rPr>
          <w:rFonts w:ascii="Times New Roman" w:eastAsia="方正仿宋_GBK" w:hAnsi="Times New Roman" w:cs="Times New Roman" w:hint="eastAsia"/>
          <w:color w:val="000000" w:themeColor="text1"/>
          <w:kern w:val="2"/>
          <w:sz w:val="32"/>
          <w:szCs w:val="32"/>
          <w:lang w:eastAsia="zh-CN"/>
        </w:rPr>
        <w:t>人，占</w:t>
      </w:r>
      <w:r w:rsidRPr="00080D73">
        <w:rPr>
          <w:rFonts w:ascii="Times New Roman" w:eastAsia="方正仿宋_GBK" w:hAnsi="Times New Roman" w:cs="Times New Roman" w:hint="eastAsia"/>
          <w:color w:val="000000" w:themeColor="text1"/>
          <w:kern w:val="2"/>
          <w:sz w:val="32"/>
          <w:szCs w:val="32"/>
          <w:lang w:eastAsia="zh-CN"/>
        </w:rPr>
        <w:t>95%</w:t>
      </w:r>
      <w:r w:rsidRPr="00080D73">
        <w:rPr>
          <w:rFonts w:ascii="Times New Roman" w:eastAsia="方正仿宋_GBK" w:hAnsi="Times New Roman" w:cs="Times New Roman" w:hint="eastAsia"/>
          <w:color w:val="000000" w:themeColor="text1"/>
          <w:kern w:val="2"/>
          <w:sz w:val="32"/>
          <w:szCs w:val="32"/>
          <w:lang w:eastAsia="zh-CN"/>
        </w:rPr>
        <w:t>。</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（三）教学及数字化资源</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学校使用学习通等平台共建了多门课程线上资源，能够满足机电一体化技术专业学生专业学习、教师专业教学研究、教学实施和社会服务需要。</w:t>
      </w:r>
    </w:p>
    <w:p w:rsidR="001A5307" w:rsidRPr="00080D73" w:rsidRDefault="001A5307">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（四）设施设备</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学校现有实训基地包括</w:t>
      </w:r>
      <w:proofErr w:type="gramStart"/>
      <w:r w:rsidRPr="00080D73">
        <w:rPr>
          <w:rFonts w:ascii="Times New Roman" w:eastAsia="方正仿宋_GBK" w:hAnsi="Times New Roman" w:cs="Times New Roman" w:hint="eastAsia"/>
          <w:color w:val="000000" w:themeColor="text1"/>
          <w:kern w:val="2"/>
          <w:sz w:val="32"/>
          <w:szCs w:val="32"/>
          <w:lang w:eastAsia="zh-CN"/>
        </w:rPr>
        <w:t>数控车实训</w:t>
      </w:r>
      <w:proofErr w:type="gramEnd"/>
      <w:r w:rsidRPr="00080D73">
        <w:rPr>
          <w:rFonts w:ascii="Times New Roman" w:eastAsia="方正仿宋_GBK" w:hAnsi="Times New Roman" w:cs="Times New Roman" w:hint="eastAsia"/>
          <w:color w:val="000000" w:themeColor="text1"/>
          <w:kern w:val="2"/>
          <w:sz w:val="32"/>
          <w:szCs w:val="32"/>
          <w:lang w:eastAsia="zh-CN"/>
        </w:rPr>
        <w:t>基地、数控</w:t>
      </w:r>
      <w:proofErr w:type="gramStart"/>
      <w:r w:rsidRPr="00080D73">
        <w:rPr>
          <w:rFonts w:ascii="Times New Roman" w:eastAsia="方正仿宋_GBK" w:hAnsi="Times New Roman" w:cs="Times New Roman" w:hint="eastAsia"/>
          <w:color w:val="000000" w:themeColor="text1"/>
          <w:kern w:val="2"/>
          <w:sz w:val="32"/>
          <w:szCs w:val="32"/>
          <w:lang w:eastAsia="zh-CN"/>
        </w:rPr>
        <w:t>铣</w:t>
      </w:r>
      <w:proofErr w:type="gramEnd"/>
      <w:r w:rsidRPr="00080D73">
        <w:rPr>
          <w:rFonts w:ascii="Times New Roman" w:eastAsia="方正仿宋_GBK" w:hAnsi="Times New Roman" w:cs="Times New Roman" w:hint="eastAsia"/>
          <w:color w:val="000000" w:themeColor="text1"/>
          <w:kern w:val="2"/>
          <w:sz w:val="32"/>
          <w:szCs w:val="32"/>
          <w:lang w:eastAsia="zh-CN"/>
        </w:rPr>
        <w:t>实训基地、机器人实训基地以及工业设计实训基地；实训室</w:t>
      </w:r>
      <w:r w:rsidRPr="00080D73">
        <w:rPr>
          <w:rFonts w:ascii="Times New Roman" w:eastAsia="方正仿宋_GBK" w:hAnsi="Times New Roman" w:cs="Times New Roman" w:hint="eastAsia"/>
          <w:color w:val="000000" w:themeColor="text1"/>
          <w:kern w:val="2"/>
          <w:sz w:val="32"/>
          <w:szCs w:val="32"/>
          <w:lang w:eastAsia="zh-CN"/>
        </w:rPr>
        <w:t>26</w:t>
      </w:r>
      <w:r w:rsidRPr="00080D73">
        <w:rPr>
          <w:rFonts w:ascii="Times New Roman" w:eastAsia="方正仿宋_GBK" w:hAnsi="Times New Roman" w:cs="Times New Roman" w:hint="eastAsia"/>
          <w:color w:val="000000" w:themeColor="text1"/>
          <w:kern w:val="2"/>
          <w:sz w:val="32"/>
          <w:szCs w:val="32"/>
          <w:lang w:eastAsia="zh-CN"/>
        </w:rPr>
        <w:t>个包括</w:t>
      </w:r>
      <w:proofErr w:type="gramStart"/>
      <w:r w:rsidRPr="00080D73">
        <w:rPr>
          <w:rFonts w:ascii="Times New Roman" w:eastAsia="方正仿宋_GBK" w:hAnsi="Times New Roman" w:cs="Times New Roman" w:hint="eastAsia"/>
          <w:color w:val="000000" w:themeColor="text1"/>
          <w:kern w:val="2"/>
          <w:sz w:val="32"/>
          <w:szCs w:val="32"/>
          <w:lang w:eastAsia="zh-CN"/>
        </w:rPr>
        <w:t>数控车实训</w:t>
      </w:r>
      <w:proofErr w:type="gramEnd"/>
      <w:r w:rsidRPr="00080D73">
        <w:rPr>
          <w:rFonts w:ascii="Times New Roman" w:eastAsia="方正仿宋_GBK" w:hAnsi="Times New Roman" w:cs="Times New Roman" w:hint="eastAsia"/>
          <w:color w:val="000000" w:themeColor="text1"/>
          <w:kern w:val="2"/>
          <w:sz w:val="32"/>
          <w:szCs w:val="32"/>
          <w:lang w:eastAsia="zh-CN"/>
        </w:rPr>
        <w:t>室</w:t>
      </w:r>
      <w:r w:rsidRPr="00080D73">
        <w:rPr>
          <w:rFonts w:ascii="Times New Roman" w:eastAsia="方正仿宋_GBK" w:hAnsi="Times New Roman" w:cs="Times New Roman" w:hint="eastAsia"/>
          <w:color w:val="000000" w:themeColor="text1"/>
          <w:kern w:val="2"/>
          <w:sz w:val="32"/>
          <w:szCs w:val="32"/>
          <w:lang w:eastAsia="zh-CN"/>
        </w:rPr>
        <w:t>7</w:t>
      </w:r>
      <w:r w:rsidRPr="00080D73">
        <w:rPr>
          <w:rFonts w:ascii="Times New Roman" w:eastAsia="方正仿宋_GBK" w:hAnsi="Times New Roman" w:cs="Times New Roman" w:hint="eastAsia"/>
          <w:color w:val="000000" w:themeColor="text1"/>
          <w:kern w:val="2"/>
          <w:sz w:val="32"/>
          <w:szCs w:val="32"/>
          <w:lang w:eastAsia="zh-CN"/>
        </w:rPr>
        <w:t>个、数控</w:t>
      </w:r>
      <w:proofErr w:type="gramStart"/>
      <w:r w:rsidRPr="00080D73">
        <w:rPr>
          <w:rFonts w:ascii="Times New Roman" w:eastAsia="方正仿宋_GBK" w:hAnsi="Times New Roman" w:cs="Times New Roman" w:hint="eastAsia"/>
          <w:color w:val="000000" w:themeColor="text1"/>
          <w:kern w:val="2"/>
          <w:sz w:val="32"/>
          <w:szCs w:val="32"/>
          <w:lang w:eastAsia="zh-CN"/>
        </w:rPr>
        <w:t>铣</w:t>
      </w:r>
      <w:proofErr w:type="gramEnd"/>
      <w:r w:rsidRPr="00080D73">
        <w:rPr>
          <w:rFonts w:ascii="Times New Roman" w:eastAsia="方正仿宋_GBK" w:hAnsi="Times New Roman" w:cs="Times New Roman" w:hint="eastAsia"/>
          <w:color w:val="000000" w:themeColor="text1"/>
          <w:kern w:val="2"/>
          <w:sz w:val="32"/>
          <w:szCs w:val="32"/>
          <w:lang w:eastAsia="zh-CN"/>
        </w:rPr>
        <w:t>实训室</w:t>
      </w:r>
      <w:r w:rsidRPr="00080D73">
        <w:rPr>
          <w:rFonts w:ascii="Times New Roman" w:eastAsia="方正仿宋_GBK" w:hAnsi="Times New Roman" w:cs="Times New Roman" w:hint="eastAsia"/>
          <w:color w:val="000000" w:themeColor="text1"/>
          <w:kern w:val="2"/>
          <w:sz w:val="32"/>
          <w:szCs w:val="32"/>
          <w:lang w:eastAsia="zh-CN"/>
        </w:rPr>
        <w:t>7</w:t>
      </w:r>
      <w:r w:rsidRPr="00080D73">
        <w:rPr>
          <w:rFonts w:ascii="Times New Roman" w:eastAsia="方正仿宋_GBK" w:hAnsi="Times New Roman" w:cs="Times New Roman" w:hint="eastAsia"/>
          <w:color w:val="000000" w:themeColor="text1"/>
          <w:kern w:val="2"/>
          <w:sz w:val="32"/>
          <w:szCs w:val="32"/>
          <w:lang w:eastAsia="zh-CN"/>
        </w:rPr>
        <w:t>个、机器人实训室</w:t>
      </w:r>
      <w:r w:rsidRPr="00080D73">
        <w:rPr>
          <w:rFonts w:ascii="Times New Roman" w:eastAsia="方正仿宋_GBK" w:hAnsi="Times New Roman" w:cs="Times New Roman" w:hint="eastAsia"/>
          <w:color w:val="000000" w:themeColor="text1"/>
          <w:kern w:val="2"/>
          <w:sz w:val="32"/>
          <w:szCs w:val="32"/>
          <w:lang w:eastAsia="zh-CN"/>
        </w:rPr>
        <w:t>6</w:t>
      </w:r>
      <w:r w:rsidRPr="00080D73">
        <w:rPr>
          <w:rFonts w:ascii="Times New Roman" w:eastAsia="方正仿宋_GBK" w:hAnsi="Times New Roman" w:cs="Times New Roman" w:hint="eastAsia"/>
          <w:color w:val="000000" w:themeColor="text1"/>
          <w:kern w:val="2"/>
          <w:sz w:val="32"/>
          <w:szCs w:val="32"/>
          <w:lang w:eastAsia="zh-CN"/>
        </w:rPr>
        <w:t>个、工业设计实训室</w:t>
      </w:r>
      <w:r w:rsidRPr="00080D73">
        <w:rPr>
          <w:rFonts w:ascii="Times New Roman" w:eastAsia="方正仿宋_GBK" w:hAnsi="Times New Roman" w:cs="Times New Roman" w:hint="eastAsia"/>
          <w:color w:val="000000" w:themeColor="text1"/>
          <w:kern w:val="2"/>
          <w:sz w:val="32"/>
          <w:szCs w:val="32"/>
          <w:lang w:eastAsia="zh-CN"/>
        </w:rPr>
        <w:t>6</w:t>
      </w:r>
      <w:r w:rsidRPr="00080D73">
        <w:rPr>
          <w:rFonts w:ascii="Times New Roman" w:eastAsia="方正仿宋_GBK" w:hAnsi="Times New Roman" w:cs="Times New Roman" w:hint="eastAsia"/>
          <w:color w:val="000000" w:themeColor="text1"/>
          <w:kern w:val="2"/>
          <w:sz w:val="32"/>
          <w:szCs w:val="32"/>
          <w:lang w:eastAsia="zh-CN"/>
        </w:rPr>
        <w:t>个；实</w:t>
      </w:r>
      <w:proofErr w:type="gramStart"/>
      <w:r w:rsidRPr="00080D73">
        <w:rPr>
          <w:rFonts w:ascii="Times New Roman" w:eastAsia="方正仿宋_GBK" w:hAnsi="Times New Roman" w:cs="Times New Roman" w:hint="eastAsia"/>
          <w:color w:val="000000" w:themeColor="text1"/>
          <w:kern w:val="2"/>
          <w:sz w:val="32"/>
          <w:szCs w:val="32"/>
          <w:lang w:eastAsia="zh-CN"/>
        </w:rPr>
        <w:t>训设备</w:t>
      </w:r>
      <w:proofErr w:type="gramEnd"/>
      <w:r w:rsidRPr="00080D73">
        <w:rPr>
          <w:rFonts w:ascii="Times New Roman" w:eastAsia="方正仿宋_GBK" w:hAnsi="Times New Roman" w:cs="Times New Roman" w:hint="eastAsia"/>
          <w:color w:val="000000" w:themeColor="text1"/>
          <w:kern w:val="2"/>
          <w:sz w:val="32"/>
          <w:szCs w:val="32"/>
          <w:lang w:eastAsia="zh-CN"/>
        </w:rPr>
        <w:t>500</w:t>
      </w:r>
      <w:r w:rsidRPr="00080D73">
        <w:rPr>
          <w:rFonts w:ascii="Times New Roman" w:eastAsia="方正仿宋_GBK" w:hAnsi="Times New Roman" w:cs="Times New Roman" w:hint="eastAsia"/>
          <w:color w:val="000000" w:themeColor="text1"/>
          <w:kern w:val="2"/>
          <w:sz w:val="32"/>
          <w:szCs w:val="32"/>
          <w:lang w:eastAsia="zh-CN"/>
        </w:rPr>
        <w:t>余台套，教学设施能满足本专业人才培养实施需要。实训场地面积</w:t>
      </w:r>
      <w:r w:rsidRPr="00080D73">
        <w:rPr>
          <w:rFonts w:ascii="Times New Roman" w:eastAsia="方正仿宋_GBK" w:hAnsi="Times New Roman" w:cs="Times New Roman" w:hint="eastAsia"/>
          <w:color w:val="000000" w:themeColor="text1"/>
          <w:kern w:val="2"/>
          <w:sz w:val="32"/>
          <w:szCs w:val="32"/>
          <w:lang w:eastAsia="zh-CN"/>
        </w:rPr>
        <w:t>2850m2</w:t>
      </w:r>
      <w:r w:rsidRPr="00080D73">
        <w:rPr>
          <w:rFonts w:ascii="Times New Roman" w:eastAsia="方正仿宋_GBK" w:hAnsi="Times New Roman" w:cs="Times New Roman" w:hint="eastAsia"/>
          <w:color w:val="000000" w:themeColor="text1"/>
          <w:kern w:val="2"/>
          <w:sz w:val="32"/>
          <w:szCs w:val="32"/>
          <w:lang w:eastAsia="zh-CN"/>
        </w:rPr>
        <w:t>，机电一体化实</w:t>
      </w:r>
      <w:proofErr w:type="gramStart"/>
      <w:r w:rsidRPr="00080D73">
        <w:rPr>
          <w:rFonts w:ascii="Times New Roman" w:eastAsia="方正仿宋_GBK" w:hAnsi="Times New Roman" w:cs="Times New Roman" w:hint="eastAsia"/>
          <w:color w:val="000000" w:themeColor="text1"/>
          <w:kern w:val="2"/>
          <w:sz w:val="32"/>
          <w:szCs w:val="32"/>
          <w:lang w:eastAsia="zh-CN"/>
        </w:rPr>
        <w:t>训设备</w:t>
      </w:r>
      <w:proofErr w:type="gramEnd"/>
      <w:r w:rsidRPr="00080D73">
        <w:rPr>
          <w:rFonts w:ascii="Times New Roman" w:eastAsia="方正仿宋_GBK" w:hAnsi="Times New Roman" w:cs="Times New Roman" w:hint="eastAsia"/>
          <w:color w:val="000000" w:themeColor="text1"/>
          <w:kern w:val="2"/>
          <w:sz w:val="32"/>
          <w:szCs w:val="32"/>
          <w:lang w:eastAsia="zh-CN"/>
        </w:rPr>
        <w:t>总值</w:t>
      </w:r>
      <w:r w:rsidRPr="00080D73">
        <w:rPr>
          <w:rFonts w:ascii="Times New Roman" w:eastAsia="方正仿宋_GBK" w:hAnsi="Times New Roman" w:cs="Times New Roman" w:hint="eastAsia"/>
          <w:color w:val="000000" w:themeColor="text1"/>
          <w:kern w:val="2"/>
          <w:sz w:val="32"/>
          <w:szCs w:val="32"/>
          <w:lang w:eastAsia="zh-CN"/>
        </w:rPr>
        <w:t>1569.26</w:t>
      </w:r>
      <w:r w:rsidRPr="00080D73">
        <w:rPr>
          <w:rFonts w:ascii="Times New Roman" w:eastAsia="方正仿宋_GBK" w:hAnsi="Times New Roman" w:cs="Times New Roman" w:hint="eastAsia"/>
          <w:color w:val="000000" w:themeColor="text1"/>
          <w:kern w:val="2"/>
          <w:sz w:val="32"/>
          <w:szCs w:val="32"/>
          <w:lang w:eastAsia="zh-CN"/>
        </w:rPr>
        <w:t>万元，能够满足机电一体化技术专业建设、教学管理、信息化教学和学生自主学习需要。</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（五）质量管理</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借鉴学校高等职业教育专业优势和教学管理经验，加强日常教学组织运行与管理，成立高等学历继续教育教学督导团队，定期巡课、</w:t>
      </w:r>
      <w:r w:rsidRPr="00080D73">
        <w:rPr>
          <w:rFonts w:ascii="Times New Roman" w:eastAsia="方正仿宋_GBK" w:hAnsi="Times New Roman" w:cs="Times New Roman" w:hint="eastAsia"/>
          <w:color w:val="000000" w:themeColor="text1"/>
          <w:kern w:val="2"/>
          <w:sz w:val="32"/>
          <w:szCs w:val="32"/>
          <w:lang w:eastAsia="zh-CN"/>
        </w:rPr>
        <w:t>听课、评教、评学，开展学生评价和毕业生跟踪反馈工作，通过收集多方数据进行教学质量、学生管理</w:t>
      </w:r>
      <w:r w:rsidRPr="00080D73">
        <w:rPr>
          <w:rFonts w:ascii="Times New Roman" w:eastAsia="方正仿宋_GBK" w:hAnsi="Times New Roman" w:cs="Times New Roman" w:hint="eastAsia"/>
          <w:color w:val="000000" w:themeColor="text1"/>
          <w:kern w:val="2"/>
          <w:sz w:val="32"/>
          <w:szCs w:val="32"/>
          <w:lang w:eastAsia="zh-CN"/>
        </w:rPr>
        <w:t xml:space="preserve"> </w:t>
      </w:r>
      <w:r w:rsidRPr="00080D73">
        <w:rPr>
          <w:rFonts w:ascii="Times New Roman" w:eastAsia="方正仿宋_GBK" w:hAnsi="Times New Roman" w:cs="Times New Roman" w:hint="eastAsia"/>
          <w:color w:val="000000" w:themeColor="text1"/>
          <w:kern w:val="2"/>
          <w:sz w:val="32"/>
          <w:szCs w:val="32"/>
          <w:lang w:eastAsia="zh-CN"/>
        </w:rPr>
        <w:t>服务等方面的改进和完善。</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（六）经费保障</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学校为了加强收费管理，保障学校和学生的合法权益，促进成人教育事业健康发展，根据国家有关教育收费管理规定，严格按照省物价局收费标准收取学费，按学年收取。教师课酬、教师业务费、平台资源建设技术支持费等均统一计算，财务处审核开支，严格执行国家财务法规。学校学历继续教育学费总额用于学历继续教育办学经费的比例已超过</w:t>
      </w:r>
      <w:r w:rsidRPr="00080D73">
        <w:rPr>
          <w:rFonts w:ascii="Times New Roman" w:eastAsia="方正仿宋_GBK" w:hAnsi="Times New Roman" w:cs="Times New Roman" w:hint="eastAsia"/>
          <w:color w:val="000000" w:themeColor="text1"/>
          <w:kern w:val="2"/>
          <w:sz w:val="32"/>
          <w:szCs w:val="32"/>
          <w:lang w:eastAsia="zh-CN"/>
        </w:rPr>
        <w:t>70%</w:t>
      </w:r>
      <w:r w:rsidRPr="00080D73">
        <w:rPr>
          <w:rFonts w:ascii="Times New Roman" w:eastAsia="方正仿宋_GBK" w:hAnsi="Times New Roman" w:cs="Times New Roman" w:hint="eastAsia"/>
          <w:color w:val="000000" w:themeColor="text1"/>
          <w:kern w:val="2"/>
          <w:sz w:val="32"/>
          <w:szCs w:val="32"/>
          <w:lang w:eastAsia="zh-CN"/>
        </w:rPr>
        <w:t>。</w:t>
      </w:r>
    </w:p>
    <w:p w:rsidR="001A5307" w:rsidRPr="00080D73" w:rsidRDefault="00D87E3B" w:rsidP="00080D73">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sidRPr="00080D73">
        <w:rPr>
          <w:rFonts w:ascii="Times New Roman" w:eastAsia="黑体" w:hAnsi="Times New Roman" w:hint="eastAsia"/>
          <w:sz w:val="32"/>
          <w:szCs w:val="32"/>
          <w:shd w:val="clear" w:color="auto" w:fill="FFFFFF"/>
          <w:lang w:eastAsia="zh-CN"/>
        </w:rPr>
        <w:t>八、考核与毕业要求</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（一）考核要求</w:t>
      </w:r>
    </w:p>
    <w:p w:rsidR="001A5307" w:rsidRPr="00080D73"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本专业公共基础课、专业课、</w:t>
      </w:r>
      <w:r w:rsidRPr="00080D73">
        <w:rPr>
          <w:rFonts w:ascii="Times New Roman" w:eastAsia="方正仿宋_GBK" w:hAnsi="Times New Roman" w:cs="Times New Roman" w:hint="eastAsia"/>
          <w:color w:val="000000" w:themeColor="text1"/>
          <w:kern w:val="2"/>
          <w:sz w:val="32"/>
          <w:szCs w:val="32"/>
          <w:lang w:eastAsia="zh-CN"/>
        </w:rPr>
        <w:t>职业能力拓展</w:t>
      </w:r>
      <w:proofErr w:type="gramStart"/>
      <w:r w:rsidRPr="00080D73">
        <w:rPr>
          <w:rFonts w:ascii="Times New Roman" w:eastAsia="方正仿宋_GBK" w:hAnsi="Times New Roman" w:cs="Times New Roman" w:hint="eastAsia"/>
          <w:color w:val="000000" w:themeColor="text1"/>
          <w:kern w:val="2"/>
          <w:sz w:val="32"/>
          <w:szCs w:val="32"/>
          <w:lang w:eastAsia="zh-CN"/>
        </w:rPr>
        <w:t>课采取</w:t>
      </w:r>
      <w:proofErr w:type="gramEnd"/>
      <w:r w:rsidRPr="00080D73">
        <w:rPr>
          <w:rFonts w:ascii="Times New Roman" w:eastAsia="方正仿宋_GBK" w:hAnsi="Times New Roman" w:cs="Times New Roman" w:hint="eastAsia"/>
          <w:color w:val="000000" w:themeColor="text1"/>
          <w:kern w:val="2"/>
          <w:sz w:val="32"/>
          <w:szCs w:val="32"/>
          <w:lang w:eastAsia="zh-CN"/>
        </w:rPr>
        <w:t>过程性考核（平时成绩）与终结性考核（期末考试）相结合方式进行考核（具体考核方式</w:t>
      </w:r>
      <w:proofErr w:type="gramStart"/>
      <w:r w:rsidRPr="00080D73">
        <w:rPr>
          <w:rFonts w:ascii="Times New Roman" w:eastAsia="方正仿宋_GBK" w:hAnsi="Times New Roman" w:cs="Times New Roman" w:hint="eastAsia"/>
          <w:color w:val="000000" w:themeColor="text1"/>
          <w:kern w:val="2"/>
          <w:sz w:val="32"/>
          <w:szCs w:val="32"/>
          <w:lang w:eastAsia="zh-CN"/>
        </w:rPr>
        <w:t>见教学</w:t>
      </w:r>
      <w:proofErr w:type="gramEnd"/>
      <w:r w:rsidRPr="00080D73">
        <w:rPr>
          <w:rFonts w:ascii="Times New Roman" w:eastAsia="方正仿宋_GBK" w:hAnsi="Times New Roman" w:cs="Times New Roman" w:hint="eastAsia"/>
          <w:color w:val="000000" w:themeColor="text1"/>
          <w:kern w:val="2"/>
          <w:sz w:val="32"/>
          <w:szCs w:val="32"/>
          <w:lang w:eastAsia="zh-CN"/>
        </w:rPr>
        <w:t>进程安排表）。课程期末考试成绩占总成绩比例</w:t>
      </w:r>
      <w:r w:rsidRPr="00080D73">
        <w:rPr>
          <w:rFonts w:ascii="Times New Roman" w:eastAsia="方正仿宋_GBK" w:hAnsi="Times New Roman" w:cs="Times New Roman" w:hint="eastAsia"/>
          <w:color w:val="000000" w:themeColor="text1"/>
          <w:kern w:val="2"/>
          <w:sz w:val="32"/>
          <w:szCs w:val="32"/>
          <w:lang w:eastAsia="zh-CN"/>
        </w:rPr>
        <w:t>60%</w:t>
      </w:r>
      <w:r w:rsidRPr="00080D73">
        <w:rPr>
          <w:rFonts w:ascii="Times New Roman" w:eastAsia="方正仿宋_GBK" w:hAnsi="Times New Roman" w:cs="Times New Roman" w:hint="eastAsia"/>
          <w:color w:val="000000" w:themeColor="text1"/>
          <w:kern w:val="2"/>
          <w:sz w:val="32"/>
          <w:szCs w:val="32"/>
          <w:lang w:eastAsia="zh-CN"/>
        </w:rPr>
        <w:t>，平时成绩占</w:t>
      </w:r>
      <w:r w:rsidRPr="00080D73">
        <w:rPr>
          <w:rFonts w:ascii="Times New Roman" w:eastAsia="方正仿宋_GBK" w:hAnsi="Times New Roman" w:cs="Times New Roman" w:hint="eastAsia"/>
          <w:color w:val="000000" w:themeColor="text1"/>
          <w:kern w:val="2"/>
          <w:sz w:val="32"/>
          <w:szCs w:val="32"/>
          <w:lang w:eastAsia="zh-CN"/>
        </w:rPr>
        <w:t>40%</w:t>
      </w:r>
      <w:r w:rsidRPr="00080D73">
        <w:rPr>
          <w:rFonts w:ascii="Times New Roman" w:eastAsia="方正仿宋_GBK" w:hAnsi="Times New Roman" w:cs="Times New Roman" w:hint="eastAsia"/>
          <w:color w:val="000000" w:themeColor="text1"/>
          <w:kern w:val="2"/>
          <w:sz w:val="32"/>
          <w:szCs w:val="32"/>
          <w:lang w:eastAsia="zh-CN"/>
        </w:rPr>
        <w:t>。</w:t>
      </w:r>
    </w:p>
    <w:p w:rsidR="001A5307" w:rsidRPr="00080D73" w:rsidRDefault="00D87E3B">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sidRPr="00080D73">
        <w:rPr>
          <w:rFonts w:ascii="Times New Roman" w:eastAsia="楷体" w:hAnsi="Times New Roman" w:cs="Times New Roman" w:hint="eastAsia"/>
          <w:color w:val="000000" w:themeColor="text1"/>
          <w:kern w:val="2"/>
          <w:sz w:val="32"/>
          <w:szCs w:val="32"/>
          <w:lang w:eastAsia="zh-CN"/>
        </w:rPr>
        <w:t>（二）毕业条件</w:t>
      </w:r>
    </w:p>
    <w:p w:rsidR="001A5307" w:rsidRDefault="00D87E3B">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sidRPr="00080D73">
        <w:rPr>
          <w:rFonts w:ascii="Times New Roman" w:eastAsia="方正仿宋_GBK" w:hAnsi="Times New Roman" w:cs="Times New Roman" w:hint="eastAsia"/>
          <w:color w:val="000000" w:themeColor="text1"/>
          <w:kern w:val="2"/>
          <w:sz w:val="32"/>
          <w:szCs w:val="32"/>
          <w:lang w:eastAsia="zh-CN"/>
        </w:rPr>
        <w:t>按规定修完所有课程，成绩全部合格，修满专业人才培养方案规定的总学分；按要求完成毕业设计，并成绩合格；思想品德经鉴定符合要求者，准予毕业，颁发毕业证书</w:t>
      </w:r>
      <w:r>
        <w:rPr>
          <w:rFonts w:ascii="Times New Roman" w:eastAsia="方正仿宋_GBK" w:hAnsi="Times New Roman" w:cs="Times New Roman"/>
          <w:color w:val="000000" w:themeColor="text1"/>
          <w:kern w:val="2"/>
          <w:sz w:val="32"/>
          <w:szCs w:val="32"/>
          <w:lang w:eastAsia="zh-CN"/>
        </w:rPr>
        <w:t>。</w:t>
      </w:r>
    </w:p>
    <w:sectPr w:rsidR="001A5307" w:rsidSect="001A5307">
      <w:footerReference w:type="default" r:id="rId6"/>
      <w:pgSz w:w="11920" w:h="16840"/>
      <w:pgMar w:top="1701" w:right="1588" w:bottom="1418" w:left="1588" w:header="851" w:footer="97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E3B" w:rsidRDefault="00D87E3B">
      <w:pPr>
        <w:spacing w:line="240" w:lineRule="auto"/>
      </w:pPr>
      <w:r>
        <w:separator/>
      </w:r>
    </w:p>
  </w:endnote>
  <w:endnote w:type="continuationSeparator" w:id="0">
    <w:p w:rsidR="00D87E3B" w:rsidRDefault="00D87E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3EFC4DEC-F80C-4871-9975-647345E15673}"/>
  </w:font>
  <w:font w:name="方正小标宋_GBK">
    <w:panose1 w:val="03000509000000000000"/>
    <w:charset w:val="86"/>
    <w:family w:val="script"/>
    <w:pitch w:val="fixed"/>
    <w:sig w:usb0="00000001" w:usb1="080E0000" w:usb2="00000010" w:usb3="00000000" w:csb0="00040000" w:csb1="00000000"/>
    <w:embedRegular r:id="rId2" w:subsetted="1" w:fontKey="{F95BEC6C-C894-4492-B609-A4CC91BF98E9}"/>
  </w:font>
  <w:font w:name="方正小标宋简体">
    <w:panose1 w:val="03000509000000000000"/>
    <w:charset w:val="86"/>
    <w:family w:val="script"/>
    <w:pitch w:val="fixed"/>
    <w:sig w:usb0="00000001" w:usb1="080E0000" w:usb2="00000010" w:usb3="00000000" w:csb0="00040000" w:csb1="00000000"/>
    <w:embedRegular r:id="rId3" w:subsetted="1" w:fontKey="{023A675B-FBAB-4B24-AA5A-996F03E0B824}"/>
  </w:font>
  <w:font w:name="黑体">
    <w:altName w:val="SimHei"/>
    <w:panose1 w:val="02010609060101010101"/>
    <w:charset w:val="86"/>
    <w:family w:val="modern"/>
    <w:pitch w:val="fixed"/>
    <w:sig w:usb0="800002BF" w:usb1="38CF7CFA" w:usb2="00000016" w:usb3="00000000" w:csb0="00040001" w:csb1="00000000"/>
    <w:embedRegular r:id="rId4" w:subsetted="1" w:fontKey="{DD3320B1-C148-485F-B5CE-B56780B36BE0}"/>
  </w:font>
  <w:font w:name="方正仿宋_GBK">
    <w:panose1 w:val="03000509000000000000"/>
    <w:charset w:val="86"/>
    <w:family w:val="script"/>
    <w:pitch w:val="fixed"/>
    <w:sig w:usb0="00000001" w:usb1="080E0000" w:usb2="00000010" w:usb3="00000000" w:csb0="00040000" w:csb1="00000000"/>
    <w:embedRegular r:id="rId5" w:subsetted="1" w:fontKey="{047B72B1-6AD8-4977-9CCF-4375BB877F78}"/>
  </w:font>
  <w:font w:name="楷体">
    <w:panose1 w:val="02010609060101010101"/>
    <w:charset w:val="86"/>
    <w:family w:val="modern"/>
    <w:pitch w:val="fixed"/>
    <w:sig w:usb0="800002BF" w:usb1="38CF7CFA" w:usb2="00000016" w:usb3="00000000" w:csb0="00040001" w:csb1="00000000"/>
    <w:embedRegular r:id="rId6" w:subsetted="1" w:fontKey="{1BB565A3-B0DB-4898-85EA-12B6984BC5B9}"/>
  </w:font>
  <w:font w:name="仿宋">
    <w:panose1 w:val="02010609060101010101"/>
    <w:charset w:val="86"/>
    <w:family w:val="modern"/>
    <w:pitch w:val="fixed"/>
    <w:sig w:usb0="800002BF" w:usb1="38CF7CFA" w:usb2="00000016" w:usb3="00000000" w:csb0="00040001" w:csb1="00000000"/>
    <w:embedRegular r:id="rId7" w:subsetted="1" w:fontKey="{89232CD4-0A6C-4A0B-8369-69B993E275C1}"/>
    <w:embedBold r:id="rId8" w:subsetted="1" w:fontKey="{83A48180-2D9B-4CE0-97FB-2B96CD883E0C}"/>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250352"/>
    </w:sdtPr>
    <w:sdtContent>
      <w:p w:rsidR="001A5307" w:rsidRDefault="001A5307">
        <w:pPr>
          <w:pStyle w:val="a5"/>
          <w:jc w:val="center"/>
        </w:pPr>
        <w:r w:rsidRPr="001A5307">
          <w:fldChar w:fldCharType="begin"/>
        </w:r>
        <w:r w:rsidR="00D87E3B">
          <w:instrText xml:space="preserve"> PAGE   \* MERGEFORMAT </w:instrText>
        </w:r>
        <w:r w:rsidRPr="001A5307">
          <w:fldChar w:fldCharType="separate"/>
        </w:r>
        <w:r w:rsidR="00F42AED" w:rsidRPr="00F42AED">
          <w:rPr>
            <w:noProof/>
            <w:lang w:val="zh-CN"/>
          </w:rPr>
          <w:t>13</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E3B" w:rsidRDefault="00D87E3B">
      <w:pPr>
        <w:spacing w:after="0"/>
      </w:pPr>
      <w:r>
        <w:separator/>
      </w:r>
    </w:p>
  </w:footnote>
  <w:footnote w:type="continuationSeparator" w:id="0">
    <w:p w:rsidR="00D87E3B" w:rsidRDefault="00D87E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TrueTypeFonts/>
  <w:saveSubsetFonts/>
  <w:bordersDoNotSurroundHeader/>
  <w:bordersDoNotSurroundFooter/>
  <w:proofState w:spelling="clean" w:grammar="clean"/>
  <w:defaultTabStop w:val="720"/>
  <w:drawingGridHorizontalSpacing w:val="110"/>
  <w:noPunctuationKerning/>
  <w:characterSpacingControl w:val="doNotCompress"/>
  <w:savePreviewPicture/>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NmYxYjliM2FhMWI1MjJlZDRiNTZkM2QzYWY5MmFjNDIifQ=="/>
    <w:docVar w:name="KSO_WPS_MARK_KEY" w:val="c98bf963-03d6-4082-8cb5-cd559844cfad"/>
  </w:docVars>
  <w:rsids>
    <w:rsidRoot w:val="00D72EC2"/>
    <w:rsid w:val="00020517"/>
    <w:rsid w:val="000368B1"/>
    <w:rsid w:val="00075E80"/>
    <w:rsid w:val="00080D73"/>
    <w:rsid w:val="00093EE5"/>
    <w:rsid w:val="00095A50"/>
    <w:rsid w:val="000A02DB"/>
    <w:rsid w:val="000B1B55"/>
    <w:rsid w:val="000B493F"/>
    <w:rsid w:val="000E6DFC"/>
    <w:rsid w:val="00112785"/>
    <w:rsid w:val="001214DC"/>
    <w:rsid w:val="00134ACB"/>
    <w:rsid w:val="00180116"/>
    <w:rsid w:val="00182301"/>
    <w:rsid w:val="00185556"/>
    <w:rsid w:val="001A5307"/>
    <w:rsid w:val="001C274E"/>
    <w:rsid w:val="001C2EF1"/>
    <w:rsid w:val="001C41A0"/>
    <w:rsid w:val="001C591A"/>
    <w:rsid w:val="001D267D"/>
    <w:rsid w:val="001E0F78"/>
    <w:rsid w:val="001E36FC"/>
    <w:rsid w:val="001F31A6"/>
    <w:rsid w:val="0020107F"/>
    <w:rsid w:val="0021450B"/>
    <w:rsid w:val="002236C9"/>
    <w:rsid w:val="00247C6E"/>
    <w:rsid w:val="00291EC1"/>
    <w:rsid w:val="002A04D3"/>
    <w:rsid w:val="002A2FE2"/>
    <w:rsid w:val="002D098B"/>
    <w:rsid w:val="002D1044"/>
    <w:rsid w:val="002D7583"/>
    <w:rsid w:val="002E1658"/>
    <w:rsid w:val="002E47A7"/>
    <w:rsid w:val="002E48BA"/>
    <w:rsid w:val="002E71CF"/>
    <w:rsid w:val="00310CD9"/>
    <w:rsid w:val="00331E30"/>
    <w:rsid w:val="0038151E"/>
    <w:rsid w:val="003B62A5"/>
    <w:rsid w:val="003D0D98"/>
    <w:rsid w:val="003D3162"/>
    <w:rsid w:val="003F4BD5"/>
    <w:rsid w:val="00406E0D"/>
    <w:rsid w:val="004117FD"/>
    <w:rsid w:val="00413D74"/>
    <w:rsid w:val="00430906"/>
    <w:rsid w:val="004440E0"/>
    <w:rsid w:val="00456251"/>
    <w:rsid w:val="00463EB9"/>
    <w:rsid w:val="00481FAA"/>
    <w:rsid w:val="00482177"/>
    <w:rsid w:val="00490BCD"/>
    <w:rsid w:val="00494B34"/>
    <w:rsid w:val="00497183"/>
    <w:rsid w:val="004B4C28"/>
    <w:rsid w:val="004D3019"/>
    <w:rsid w:val="004D3F53"/>
    <w:rsid w:val="004E5FFF"/>
    <w:rsid w:val="00500E98"/>
    <w:rsid w:val="00531898"/>
    <w:rsid w:val="00533DB3"/>
    <w:rsid w:val="00535900"/>
    <w:rsid w:val="0054495F"/>
    <w:rsid w:val="0055549A"/>
    <w:rsid w:val="00556925"/>
    <w:rsid w:val="005570FF"/>
    <w:rsid w:val="005B1018"/>
    <w:rsid w:val="005B67B7"/>
    <w:rsid w:val="005C1DD2"/>
    <w:rsid w:val="005D3E22"/>
    <w:rsid w:val="00661F33"/>
    <w:rsid w:val="006759F7"/>
    <w:rsid w:val="00695834"/>
    <w:rsid w:val="006B4ECB"/>
    <w:rsid w:val="006D53E5"/>
    <w:rsid w:val="006E2DA6"/>
    <w:rsid w:val="006F0523"/>
    <w:rsid w:val="006F5447"/>
    <w:rsid w:val="00730BF4"/>
    <w:rsid w:val="00733972"/>
    <w:rsid w:val="00740D7D"/>
    <w:rsid w:val="00742D77"/>
    <w:rsid w:val="00755B1E"/>
    <w:rsid w:val="007661BB"/>
    <w:rsid w:val="00771C78"/>
    <w:rsid w:val="00793DDC"/>
    <w:rsid w:val="007B1D06"/>
    <w:rsid w:val="007D7FEC"/>
    <w:rsid w:val="008033BB"/>
    <w:rsid w:val="008356B6"/>
    <w:rsid w:val="008439B6"/>
    <w:rsid w:val="00866BAE"/>
    <w:rsid w:val="008752F4"/>
    <w:rsid w:val="0088748B"/>
    <w:rsid w:val="008924BD"/>
    <w:rsid w:val="00892F5E"/>
    <w:rsid w:val="00895228"/>
    <w:rsid w:val="008B6EB1"/>
    <w:rsid w:val="008E3B84"/>
    <w:rsid w:val="008F08DE"/>
    <w:rsid w:val="008F4B98"/>
    <w:rsid w:val="00910E75"/>
    <w:rsid w:val="00934664"/>
    <w:rsid w:val="0095646D"/>
    <w:rsid w:val="0099543E"/>
    <w:rsid w:val="009A7D59"/>
    <w:rsid w:val="009B09C1"/>
    <w:rsid w:val="009C029C"/>
    <w:rsid w:val="009E20A4"/>
    <w:rsid w:val="00A12552"/>
    <w:rsid w:val="00A22DD0"/>
    <w:rsid w:val="00A31A98"/>
    <w:rsid w:val="00A475A8"/>
    <w:rsid w:val="00A9104D"/>
    <w:rsid w:val="00A91A83"/>
    <w:rsid w:val="00AA0E1E"/>
    <w:rsid w:val="00AD79F2"/>
    <w:rsid w:val="00AF77DA"/>
    <w:rsid w:val="00B00C66"/>
    <w:rsid w:val="00B03853"/>
    <w:rsid w:val="00B06C94"/>
    <w:rsid w:val="00B30047"/>
    <w:rsid w:val="00B720D0"/>
    <w:rsid w:val="00B758E9"/>
    <w:rsid w:val="00B832BE"/>
    <w:rsid w:val="00B85BA5"/>
    <w:rsid w:val="00BC6C3B"/>
    <w:rsid w:val="00BE0E33"/>
    <w:rsid w:val="00BE33DB"/>
    <w:rsid w:val="00BE5436"/>
    <w:rsid w:val="00BF3CC4"/>
    <w:rsid w:val="00C037B6"/>
    <w:rsid w:val="00C20D27"/>
    <w:rsid w:val="00C26D7E"/>
    <w:rsid w:val="00C45258"/>
    <w:rsid w:val="00C51588"/>
    <w:rsid w:val="00C5699B"/>
    <w:rsid w:val="00C70C44"/>
    <w:rsid w:val="00C723D7"/>
    <w:rsid w:val="00C86786"/>
    <w:rsid w:val="00CA2A49"/>
    <w:rsid w:val="00CA76E6"/>
    <w:rsid w:val="00CA7D49"/>
    <w:rsid w:val="00CB46D1"/>
    <w:rsid w:val="00CE1FA8"/>
    <w:rsid w:val="00CE4257"/>
    <w:rsid w:val="00CE540F"/>
    <w:rsid w:val="00D143F3"/>
    <w:rsid w:val="00D15B18"/>
    <w:rsid w:val="00D23E9B"/>
    <w:rsid w:val="00D329D8"/>
    <w:rsid w:val="00D712DF"/>
    <w:rsid w:val="00D72EC2"/>
    <w:rsid w:val="00D7317C"/>
    <w:rsid w:val="00D82646"/>
    <w:rsid w:val="00D87E3B"/>
    <w:rsid w:val="00DA6EA8"/>
    <w:rsid w:val="00DD370A"/>
    <w:rsid w:val="00DE0C43"/>
    <w:rsid w:val="00DE1F0E"/>
    <w:rsid w:val="00E06EEC"/>
    <w:rsid w:val="00E07DCD"/>
    <w:rsid w:val="00E1740F"/>
    <w:rsid w:val="00E33B93"/>
    <w:rsid w:val="00E52F38"/>
    <w:rsid w:val="00E955BD"/>
    <w:rsid w:val="00ED03AE"/>
    <w:rsid w:val="00ED04D6"/>
    <w:rsid w:val="00ED62FB"/>
    <w:rsid w:val="00EF3BD0"/>
    <w:rsid w:val="00F15D26"/>
    <w:rsid w:val="00F2704E"/>
    <w:rsid w:val="00F30888"/>
    <w:rsid w:val="00F42AED"/>
    <w:rsid w:val="00F626D9"/>
    <w:rsid w:val="00F6758C"/>
    <w:rsid w:val="00F87ECA"/>
    <w:rsid w:val="00FB4C68"/>
    <w:rsid w:val="00FD4A58"/>
    <w:rsid w:val="00FE0835"/>
    <w:rsid w:val="00FE4A0B"/>
    <w:rsid w:val="00FF111E"/>
    <w:rsid w:val="059F14FB"/>
    <w:rsid w:val="062B6798"/>
    <w:rsid w:val="07020DB1"/>
    <w:rsid w:val="09EA5159"/>
    <w:rsid w:val="0CB8256E"/>
    <w:rsid w:val="10D26947"/>
    <w:rsid w:val="12CA73C9"/>
    <w:rsid w:val="157B6A9C"/>
    <w:rsid w:val="1B024FA3"/>
    <w:rsid w:val="1E247C17"/>
    <w:rsid w:val="2BA411B4"/>
    <w:rsid w:val="2C9A4365"/>
    <w:rsid w:val="376C5671"/>
    <w:rsid w:val="406A4632"/>
    <w:rsid w:val="43FA1688"/>
    <w:rsid w:val="4707019F"/>
    <w:rsid w:val="4D765150"/>
    <w:rsid w:val="4DA700D2"/>
    <w:rsid w:val="4E471B89"/>
    <w:rsid w:val="54CB6519"/>
    <w:rsid w:val="586137B4"/>
    <w:rsid w:val="5BD51F48"/>
    <w:rsid w:val="629F57F1"/>
    <w:rsid w:val="6AE557A3"/>
    <w:rsid w:val="7E432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rsid w:val="001A5307"/>
    <w:pPr>
      <w:widowControl w:val="0"/>
      <w:spacing w:after="200" w:line="276"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rsid w:val="001A5307"/>
    <w:pPr>
      <w:ind w:firstLine="0"/>
      <w:jc w:val="center"/>
    </w:pPr>
  </w:style>
  <w:style w:type="paragraph" w:styleId="a3">
    <w:name w:val="Body Text Indent"/>
    <w:basedOn w:val="a"/>
    <w:autoRedefine/>
    <w:qFormat/>
    <w:rsid w:val="001A5307"/>
    <w:pPr>
      <w:ind w:firstLine="630"/>
    </w:pPr>
    <w:rPr>
      <w:rFonts w:ascii="Times New Roman" w:hAnsi="Times New Roman" w:cs="Times New Roman"/>
      <w:sz w:val="28"/>
      <w:szCs w:val="20"/>
    </w:rPr>
  </w:style>
  <w:style w:type="paragraph" w:styleId="a4">
    <w:name w:val="Normal Indent"/>
    <w:basedOn w:val="a"/>
    <w:autoRedefine/>
    <w:uiPriority w:val="99"/>
    <w:unhideWhenUsed/>
    <w:qFormat/>
    <w:rsid w:val="001A5307"/>
    <w:pPr>
      <w:ind w:firstLineChars="200" w:firstLine="420"/>
    </w:pPr>
    <w:rPr>
      <w:rFonts w:ascii="Times New Roman" w:hAnsi="Times New Roman"/>
      <w:sz w:val="20"/>
    </w:rPr>
  </w:style>
  <w:style w:type="paragraph" w:styleId="a5">
    <w:name w:val="footer"/>
    <w:basedOn w:val="a"/>
    <w:link w:val="Char"/>
    <w:autoRedefine/>
    <w:uiPriority w:val="99"/>
    <w:unhideWhenUsed/>
    <w:qFormat/>
    <w:rsid w:val="001A5307"/>
    <w:pPr>
      <w:tabs>
        <w:tab w:val="center" w:pos="4153"/>
        <w:tab w:val="right" w:pos="8306"/>
      </w:tabs>
      <w:snapToGrid w:val="0"/>
      <w:spacing w:line="240" w:lineRule="auto"/>
    </w:pPr>
    <w:rPr>
      <w:sz w:val="18"/>
      <w:szCs w:val="18"/>
    </w:rPr>
  </w:style>
  <w:style w:type="paragraph" w:styleId="a6">
    <w:name w:val="header"/>
    <w:basedOn w:val="a"/>
    <w:link w:val="Char0"/>
    <w:autoRedefine/>
    <w:unhideWhenUsed/>
    <w:qFormat/>
    <w:rsid w:val="001A5307"/>
    <w:pPr>
      <w:tabs>
        <w:tab w:val="center" w:pos="4153"/>
        <w:tab w:val="right" w:pos="8306"/>
      </w:tabs>
      <w:snapToGrid w:val="0"/>
      <w:spacing w:line="240" w:lineRule="auto"/>
      <w:jc w:val="center"/>
    </w:pPr>
    <w:rPr>
      <w:sz w:val="18"/>
      <w:szCs w:val="18"/>
    </w:rPr>
  </w:style>
  <w:style w:type="paragraph" w:styleId="a7">
    <w:name w:val="Normal (Web)"/>
    <w:basedOn w:val="a"/>
    <w:autoRedefine/>
    <w:qFormat/>
    <w:rsid w:val="001A5307"/>
    <w:pPr>
      <w:spacing w:beforeAutospacing="1" w:afterAutospacing="1"/>
    </w:pPr>
    <w:rPr>
      <w:rFonts w:cs="Times New Roman"/>
      <w:sz w:val="24"/>
    </w:rPr>
  </w:style>
  <w:style w:type="table" w:styleId="a8">
    <w:name w:val="Table Grid"/>
    <w:basedOn w:val="a1"/>
    <w:autoRedefine/>
    <w:uiPriority w:val="59"/>
    <w:qFormat/>
    <w:rsid w:val="001A5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
    <w:name w:val="NormalIndent"/>
    <w:basedOn w:val="a"/>
    <w:autoRedefine/>
    <w:qFormat/>
    <w:rsid w:val="001A5307"/>
    <w:pPr>
      <w:ind w:firstLineChars="200" w:firstLine="420"/>
      <w:textAlignment w:val="baseline"/>
    </w:pPr>
    <w:rPr>
      <w:rFonts w:eastAsia="宋体" w:cs="Times New Roman"/>
      <w:sz w:val="21"/>
      <w:szCs w:val="24"/>
    </w:rPr>
  </w:style>
  <w:style w:type="character" w:customStyle="1" w:styleId="Char0">
    <w:name w:val="页眉 Char"/>
    <w:basedOn w:val="a0"/>
    <w:link w:val="a6"/>
    <w:autoRedefine/>
    <w:qFormat/>
    <w:rsid w:val="001A5307"/>
    <w:rPr>
      <w:sz w:val="18"/>
      <w:szCs w:val="18"/>
    </w:rPr>
  </w:style>
  <w:style w:type="character" w:customStyle="1" w:styleId="Char">
    <w:name w:val="页脚 Char"/>
    <w:basedOn w:val="a0"/>
    <w:link w:val="a5"/>
    <w:autoRedefine/>
    <w:uiPriority w:val="99"/>
    <w:qFormat/>
    <w:rsid w:val="001A5307"/>
    <w:rPr>
      <w:sz w:val="18"/>
      <w:szCs w:val="18"/>
    </w:rPr>
  </w:style>
  <w:style w:type="character" w:customStyle="1" w:styleId="font11">
    <w:name w:val="font11"/>
    <w:autoRedefine/>
    <w:qFormat/>
    <w:rsid w:val="001A5307"/>
    <w:rPr>
      <w:rFonts w:ascii="宋体" w:eastAsia="宋体" w:hAnsi="宋体" w:cs="宋体" w:hint="eastAsia"/>
      <w:color w:val="000000"/>
      <w:sz w:val="23"/>
      <w:szCs w:val="23"/>
      <w:u w:val="none"/>
    </w:rPr>
  </w:style>
  <w:style w:type="paragraph" w:styleId="a9">
    <w:name w:val="List Paragraph"/>
    <w:basedOn w:val="a"/>
    <w:autoRedefine/>
    <w:uiPriority w:val="34"/>
    <w:qFormat/>
    <w:rsid w:val="001A530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14</Pages>
  <Words>1228</Words>
  <Characters>7003</Characters>
  <Application>Microsoft Office Word</Application>
  <DocSecurity>0</DocSecurity>
  <Lines>58</Lines>
  <Paragraphs>16</Paragraphs>
  <ScaleCrop>false</ScaleCrop>
  <Company>HP</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jhfans</dc:creator>
  <cp:lastModifiedBy>HP</cp:lastModifiedBy>
  <cp:revision>146</cp:revision>
  <cp:lastPrinted>2024-01-24T08:15:00Z</cp:lastPrinted>
  <dcterms:created xsi:type="dcterms:W3CDTF">2024-01-15T20:07:00Z</dcterms:created>
  <dcterms:modified xsi:type="dcterms:W3CDTF">2024-01-25T14:00:00Z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2013-01-01T00:00:00Z</vt:filetime>
  </property>
  <property fmtid="{D5CDD505-2E9C-101B-9397-08002B2CF9AE}" pid="3" name="LastSaved">
    <vt:filetime>2024-01-15T00:00:00Z</vt:filetime>
  </property>
  <property fmtid="{D5CDD505-2E9C-101B-9397-08002B2CF9AE}" pid="4" name="KSOProductBuildVer">
    <vt:lpwstr>2052-12.1.0.16250</vt:lpwstr>
  </property>
  <property fmtid="{D5CDD505-2E9C-101B-9397-08002B2CF9AE}" pid="5" name="ICV">
    <vt:lpwstr>8752553CBDB6476DA516E9BCEAAEF2CE</vt:lpwstr>
  </property>
</Properties>
</file>