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6DA" w:rsidRDefault="003F26DA" w:rsidP="003F26DA">
      <w:pPr>
        <w:pStyle w:val="20"/>
        <w:spacing w:after="200" w:line="276" w:lineRule="auto"/>
        <w:ind w:firstLineChars="0" w:firstLine="0"/>
        <w:jc w:val="center"/>
      </w:pPr>
      <w:bookmarkStart w:id="0" w:name="_Toc45899144"/>
    </w:p>
    <w:p w:rsidR="003F26DA" w:rsidRDefault="003F26DA" w:rsidP="003F26DA">
      <w:pPr>
        <w:pStyle w:val="20"/>
        <w:spacing w:after="200" w:line="276" w:lineRule="auto"/>
        <w:ind w:firstLineChars="0" w:firstLine="0"/>
        <w:jc w:val="center"/>
      </w:pPr>
    </w:p>
    <w:p w:rsidR="002212B7" w:rsidRDefault="00376FC6">
      <w:pPr>
        <w:ind w:firstLineChars="200" w:firstLine="1446"/>
        <w:rPr>
          <w:b/>
          <w:bCs/>
          <w:sz w:val="48"/>
          <w:szCs w:val="48"/>
        </w:rPr>
      </w:pPr>
      <w:r>
        <w:rPr>
          <w:rFonts w:hint="eastAsia"/>
          <w:b/>
          <w:bCs/>
          <w:sz w:val="72"/>
          <w:szCs w:val="72"/>
        </w:rPr>
        <w:t>重庆冶金成人学院</w:t>
      </w:r>
    </w:p>
    <w:p w:rsidR="002212B7" w:rsidRDefault="002212B7">
      <w:pPr>
        <w:pStyle w:val="20"/>
        <w:spacing w:after="200" w:line="276" w:lineRule="auto"/>
        <w:ind w:firstLineChars="0" w:firstLine="0"/>
        <w:jc w:val="center"/>
      </w:pPr>
    </w:p>
    <w:p w:rsidR="002212B7" w:rsidRDefault="002212B7">
      <w:pPr>
        <w:pStyle w:val="20"/>
        <w:spacing w:after="200" w:line="276" w:lineRule="auto"/>
        <w:ind w:firstLineChars="0" w:firstLine="0"/>
        <w:jc w:val="center"/>
      </w:pPr>
    </w:p>
    <w:p w:rsidR="002212B7" w:rsidRDefault="002212B7">
      <w:pPr>
        <w:pStyle w:val="20"/>
        <w:spacing w:after="200" w:line="276" w:lineRule="auto"/>
        <w:ind w:firstLineChars="0" w:firstLine="0"/>
        <w:jc w:val="center"/>
      </w:pPr>
    </w:p>
    <w:p w:rsidR="002212B7" w:rsidRDefault="002212B7">
      <w:pPr>
        <w:pStyle w:val="20"/>
        <w:spacing w:after="200" w:line="276" w:lineRule="auto"/>
        <w:ind w:firstLineChars="0" w:firstLine="0"/>
        <w:jc w:val="center"/>
      </w:pPr>
    </w:p>
    <w:p w:rsidR="002212B7" w:rsidRDefault="002212B7">
      <w:pPr>
        <w:pStyle w:val="20"/>
        <w:spacing w:after="200" w:line="276" w:lineRule="auto"/>
        <w:ind w:firstLineChars="0" w:firstLine="0"/>
        <w:jc w:val="center"/>
      </w:pPr>
    </w:p>
    <w:p w:rsidR="002212B7" w:rsidRDefault="002212B7">
      <w:pPr>
        <w:pStyle w:val="20"/>
        <w:spacing w:after="200" w:line="276" w:lineRule="auto"/>
        <w:ind w:firstLineChars="0" w:firstLine="0"/>
        <w:jc w:val="center"/>
      </w:pPr>
    </w:p>
    <w:p w:rsidR="002212B7" w:rsidRPr="003F26DA" w:rsidRDefault="00376FC6" w:rsidP="003F26DA">
      <w:pPr>
        <w:overflowPunct w:val="0"/>
        <w:spacing w:line="900" w:lineRule="exact"/>
        <w:jc w:val="center"/>
        <w:rPr>
          <w:rFonts w:ascii="方正小标宋_GBK" w:eastAsia="方正小标宋_GBK" w:hAnsi="Times New Roman" w:cs="Times New Roman"/>
          <w:bCs/>
          <w:sz w:val="48"/>
          <w:szCs w:val="48"/>
        </w:rPr>
      </w:pPr>
      <w:r w:rsidRPr="003F26DA">
        <w:rPr>
          <w:rFonts w:ascii="方正小标宋_GBK" w:eastAsia="方正小标宋_GBK" w:hAnsi="Times New Roman" w:cs="Times New Roman" w:hint="eastAsia"/>
          <w:bCs/>
          <w:sz w:val="48"/>
          <w:szCs w:val="48"/>
        </w:rPr>
        <w:t>城市轨道交通运营管理</w:t>
      </w:r>
    </w:p>
    <w:p w:rsidR="002212B7" w:rsidRPr="003F26DA" w:rsidRDefault="00376FC6" w:rsidP="003F26DA">
      <w:pPr>
        <w:overflowPunct w:val="0"/>
        <w:spacing w:line="900" w:lineRule="exact"/>
        <w:jc w:val="center"/>
        <w:rPr>
          <w:rFonts w:ascii="方正小标宋_GBK" w:eastAsia="方正小标宋_GBK" w:hAnsi="Times New Roman" w:cs="Times New Roman"/>
          <w:bCs/>
          <w:sz w:val="48"/>
          <w:szCs w:val="48"/>
        </w:rPr>
      </w:pPr>
      <w:r w:rsidRPr="003F26DA">
        <w:rPr>
          <w:rFonts w:ascii="方正小标宋_GBK" w:eastAsia="方正小标宋_GBK" w:hAnsi="Times New Roman" w:cs="Times New Roman" w:hint="eastAsia"/>
          <w:bCs/>
          <w:sz w:val="48"/>
          <w:szCs w:val="48"/>
        </w:rPr>
        <w:t>专业论证报告</w:t>
      </w:r>
    </w:p>
    <w:p w:rsidR="002212B7" w:rsidRDefault="002212B7">
      <w:pPr>
        <w:pStyle w:val="20"/>
        <w:spacing w:after="200" w:line="276" w:lineRule="auto"/>
        <w:ind w:firstLineChars="0" w:firstLine="0"/>
        <w:jc w:val="center"/>
      </w:pPr>
    </w:p>
    <w:p w:rsidR="002212B7" w:rsidRDefault="002212B7">
      <w:pPr>
        <w:pStyle w:val="20"/>
        <w:spacing w:after="200" w:line="276" w:lineRule="auto"/>
        <w:ind w:firstLineChars="0" w:firstLine="0"/>
        <w:jc w:val="center"/>
      </w:pPr>
    </w:p>
    <w:p w:rsidR="002212B7" w:rsidRDefault="002212B7">
      <w:pPr>
        <w:pStyle w:val="20"/>
        <w:spacing w:after="200" w:line="276" w:lineRule="auto"/>
        <w:ind w:firstLineChars="0" w:firstLine="0"/>
        <w:jc w:val="center"/>
      </w:pPr>
    </w:p>
    <w:p w:rsidR="002212B7" w:rsidRDefault="002212B7">
      <w:pPr>
        <w:pStyle w:val="20"/>
        <w:spacing w:after="200" w:line="276" w:lineRule="auto"/>
        <w:ind w:firstLineChars="0" w:firstLine="0"/>
        <w:jc w:val="center"/>
      </w:pPr>
    </w:p>
    <w:p w:rsidR="002212B7" w:rsidRDefault="002212B7">
      <w:pPr>
        <w:pStyle w:val="20"/>
        <w:spacing w:after="200" w:line="276" w:lineRule="auto"/>
        <w:ind w:firstLineChars="0" w:firstLine="0"/>
        <w:jc w:val="center"/>
      </w:pPr>
    </w:p>
    <w:p w:rsidR="002212B7" w:rsidRDefault="002212B7">
      <w:pPr>
        <w:pStyle w:val="20"/>
        <w:spacing w:after="200" w:line="276" w:lineRule="auto"/>
        <w:ind w:firstLineChars="0" w:firstLine="0"/>
        <w:jc w:val="center"/>
      </w:pPr>
    </w:p>
    <w:p w:rsidR="002212B7" w:rsidRDefault="002212B7">
      <w:pPr>
        <w:pStyle w:val="20"/>
        <w:spacing w:after="200" w:line="276" w:lineRule="auto"/>
        <w:ind w:firstLineChars="0" w:firstLine="0"/>
        <w:jc w:val="center"/>
      </w:pPr>
    </w:p>
    <w:p w:rsidR="002212B7" w:rsidRDefault="002212B7">
      <w:pPr>
        <w:pStyle w:val="20"/>
        <w:spacing w:after="200" w:line="276" w:lineRule="auto"/>
        <w:ind w:firstLineChars="0" w:firstLine="0"/>
        <w:jc w:val="center"/>
      </w:pPr>
    </w:p>
    <w:p w:rsidR="002212B7" w:rsidRDefault="002212B7">
      <w:pPr>
        <w:pStyle w:val="20"/>
        <w:spacing w:after="200" w:line="276" w:lineRule="auto"/>
        <w:ind w:firstLineChars="0" w:firstLine="0"/>
        <w:jc w:val="center"/>
      </w:pPr>
    </w:p>
    <w:p w:rsidR="002212B7" w:rsidRDefault="002212B7">
      <w:pPr>
        <w:pStyle w:val="20"/>
        <w:spacing w:after="200" w:line="276" w:lineRule="auto"/>
        <w:ind w:firstLineChars="0" w:firstLine="0"/>
        <w:jc w:val="center"/>
      </w:pPr>
    </w:p>
    <w:p w:rsidR="002212B7" w:rsidRDefault="00376FC6">
      <w:pPr>
        <w:ind w:firstLine="720"/>
        <w:jc w:val="center"/>
        <w:rPr>
          <w:rFonts w:ascii="方正小标宋_GBK" w:eastAsia="方正小标宋_GBK" w:hAnsi="宋体" w:cs="宋体"/>
          <w:bCs/>
          <w:sz w:val="36"/>
          <w:szCs w:val="36"/>
        </w:rPr>
        <w:sectPr w:rsidR="002212B7">
          <w:footerReference w:type="default" r:id="rId7"/>
          <w:footerReference w:type="first" r:id="rId8"/>
          <w:pgSz w:w="11920" w:h="16840"/>
          <w:pgMar w:top="1701" w:right="1588" w:bottom="1418" w:left="1588" w:header="851" w:footer="970" w:gutter="0"/>
          <w:pgNumType w:start="20"/>
          <w:cols w:space="720"/>
        </w:sectPr>
      </w:pPr>
      <w:r>
        <w:rPr>
          <w:rFonts w:ascii="方正小标宋_GBK" w:eastAsia="方正小标宋_GBK" w:hAnsi="宋体" w:cs="宋体" w:hint="eastAsia"/>
          <w:bCs/>
          <w:sz w:val="36"/>
          <w:szCs w:val="36"/>
        </w:rPr>
        <w:t>2024</w:t>
      </w:r>
      <w:r>
        <w:rPr>
          <w:rFonts w:ascii="方正小标宋_GBK" w:eastAsia="方正小标宋_GBK" w:hAnsi="宋体" w:cs="宋体" w:hint="eastAsia"/>
          <w:bCs/>
          <w:sz w:val="36"/>
          <w:szCs w:val="36"/>
        </w:rPr>
        <w:t>年</w:t>
      </w:r>
      <w:r>
        <w:rPr>
          <w:rFonts w:ascii="方正小标宋_GBK" w:eastAsia="方正小标宋_GBK" w:hAnsi="宋体" w:cs="宋体" w:hint="eastAsia"/>
          <w:bCs/>
          <w:sz w:val="36"/>
          <w:szCs w:val="36"/>
        </w:rPr>
        <w:t>1</w:t>
      </w:r>
      <w:r>
        <w:rPr>
          <w:rFonts w:ascii="方正小标宋_GBK" w:eastAsia="方正小标宋_GBK" w:hAnsi="宋体" w:cs="宋体" w:hint="eastAsia"/>
          <w:bCs/>
          <w:sz w:val="36"/>
          <w:szCs w:val="36"/>
        </w:rPr>
        <w:t>月</w:t>
      </w:r>
    </w:p>
    <w:p w:rsidR="002212B7" w:rsidRPr="003F26DA" w:rsidRDefault="00376FC6" w:rsidP="003F26DA">
      <w:pPr>
        <w:overflowPunct w:val="0"/>
        <w:spacing w:line="640" w:lineRule="exact"/>
        <w:jc w:val="center"/>
        <w:rPr>
          <w:rFonts w:ascii="Times New Roman" w:eastAsia="方正小标宋简体" w:hAnsi="Times New Roman" w:cs="Times New Roman"/>
          <w:bCs/>
          <w:sz w:val="44"/>
          <w:szCs w:val="44"/>
        </w:rPr>
      </w:pPr>
      <w:bookmarkStart w:id="1" w:name="_GoBack"/>
      <w:bookmarkEnd w:id="1"/>
      <w:r w:rsidRPr="003F26DA">
        <w:rPr>
          <w:rFonts w:ascii="Times New Roman" w:eastAsia="方正小标宋简体" w:hAnsi="Times New Roman" w:cs="Times New Roman" w:hint="eastAsia"/>
          <w:bCs/>
          <w:sz w:val="44"/>
          <w:szCs w:val="44"/>
        </w:rPr>
        <w:lastRenderedPageBreak/>
        <w:t>城市轨道交通运营管理专业</w:t>
      </w:r>
      <w:r w:rsidRPr="003F26DA">
        <w:rPr>
          <w:rFonts w:ascii="Times New Roman" w:eastAsia="方正小标宋简体" w:hAnsi="Times New Roman" w:cs="Times New Roman" w:hint="eastAsia"/>
          <w:bCs/>
          <w:sz w:val="44"/>
          <w:szCs w:val="44"/>
        </w:rPr>
        <w:t>论证报告</w:t>
      </w:r>
      <w:bookmarkEnd w:id="0"/>
    </w:p>
    <w:p w:rsidR="002212B7" w:rsidRPr="003F26DA" w:rsidRDefault="002212B7" w:rsidP="003F26DA">
      <w:pPr>
        <w:spacing w:line="560" w:lineRule="exact"/>
        <w:ind w:firstLineChars="200" w:firstLine="640"/>
        <w:rPr>
          <w:rFonts w:ascii="Times New Roman" w:eastAsia="方正仿宋_GBK" w:hAnsi="Times New Roman" w:cs="Times New Roman"/>
          <w:color w:val="000000" w:themeColor="text1"/>
          <w:sz w:val="32"/>
          <w:szCs w:val="32"/>
        </w:rPr>
      </w:pPr>
    </w:p>
    <w:p w:rsidR="002212B7" w:rsidRPr="003F26DA" w:rsidRDefault="00376FC6" w:rsidP="003F26DA">
      <w:pPr>
        <w:pStyle w:val="a9"/>
        <w:wordWrap w:val="0"/>
        <w:spacing w:line="560" w:lineRule="exact"/>
        <w:ind w:firstLineChars="200" w:firstLine="640"/>
        <w:jc w:val="both"/>
        <w:rPr>
          <w:rFonts w:ascii="Times New Roman" w:eastAsia="黑体" w:hAnsi="Times New Roman"/>
          <w:bCs/>
          <w:sz w:val="32"/>
          <w:szCs w:val="32"/>
          <w:shd w:val="clear" w:color="auto" w:fill="FFFFFF"/>
        </w:rPr>
      </w:pPr>
      <w:r w:rsidRPr="003F26DA">
        <w:rPr>
          <w:rFonts w:ascii="Times New Roman" w:eastAsia="黑体" w:hAnsi="Times New Roman" w:hint="eastAsia"/>
          <w:bCs/>
          <w:sz w:val="32"/>
          <w:szCs w:val="32"/>
          <w:shd w:val="clear" w:color="auto" w:fill="FFFFFF"/>
        </w:rPr>
        <w:t>一、</w:t>
      </w:r>
      <w:r w:rsidRPr="003F26DA">
        <w:rPr>
          <w:rFonts w:ascii="Times New Roman" w:eastAsia="黑体" w:hAnsi="Times New Roman" w:hint="eastAsia"/>
          <w:bCs/>
          <w:sz w:val="32"/>
          <w:szCs w:val="32"/>
          <w:shd w:val="clear" w:color="auto" w:fill="FFFFFF"/>
        </w:rPr>
        <w:t>开设</w:t>
      </w:r>
      <w:r w:rsidRPr="003F26DA">
        <w:rPr>
          <w:rFonts w:ascii="Times New Roman" w:eastAsia="黑体" w:hAnsi="Times New Roman" w:hint="eastAsia"/>
          <w:bCs/>
          <w:sz w:val="32"/>
          <w:szCs w:val="32"/>
          <w:shd w:val="clear" w:color="auto" w:fill="FFFFFF"/>
        </w:rPr>
        <w:t>城市轨道交通运营管理</w:t>
      </w:r>
      <w:r w:rsidRPr="003F26DA">
        <w:rPr>
          <w:rFonts w:ascii="Times New Roman" w:eastAsia="黑体" w:hAnsi="Times New Roman" w:hint="eastAsia"/>
          <w:bCs/>
          <w:sz w:val="32"/>
          <w:szCs w:val="32"/>
          <w:shd w:val="clear" w:color="auto" w:fill="FFFFFF"/>
        </w:rPr>
        <w:t>专业的必要性</w:t>
      </w:r>
    </w:p>
    <w:p w:rsidR="002212B7" w:rsidRPr="003F26DA" w:rsidRDefault="00376FC6" w:rsidP="003F26DA">
      <w:pPr>
        <w:spacing w:line="560" w:lineRule="exact"/>
        <w:ind w:firstLineChars="200" w:firstLine="640"/>
        <w:rPr>
          <w:rFonts w:ascii="Times New Roman" w:eastAsia="楷体" w:hAnsi="Times New Roman" w:cs="Times New Roman"/>
          <w:color w:val="000000"/>
          <w:sz w:val="32"/>
          <w:szCs w:val="32"/>
        </w:rPr>
      </w:pPr>
      <w:r w:rsidRPr="003F26DA">
        <w:rPr>
          <w:rFonts w:ascii="Times New Roman" w:eastAsia="楷体" w:hAnsi="Times New Roman" w:cs="Times New Roman" w:hint="eastAsia"/>
          <w:color w:val="000000"/>
          <w:sz w:val="32"/>
          <w:szCs w:val="32"/>
        </w:rPr>
        <w:t>（一）</w:t>
      </w:r>
      <w:r w:rsidRPr="003F26DA">
        <w:rPr>
          <w:rFonts w:ascii="Times New Roman" w:eastAsia="楷体" w:hAnsi="Times New Roman" w:cs="Times New Roman" w:hint="eastAsia"/>
          <w:color w:val="000000"/>
          <w:sz w:val="32"/>
          <w:szCs w:val="32"/>
        </w:rPr>
        <w:t>行业现状及发展</w:t>
      </w:r>
    </w:p>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我国城市轨道交通历经将近</w:t>
      </w:r>
      <w:r w:rsidRPr="003F26DA">
        <w:rPr>
          <w:rFonts w:ascii="Times New Roman" w:eastAsia="方正仿宋_GBK" w:hAnsi="Times New Roman" w:cs="Times New Roman" w:hint="eastAsia"/>
          <w:color w:val="000000" w:themeColor="text1"/>
          <w:sz w:val="32"/>
          <w:szCs w:val="32"/>
        </w:rPr>
        <w:t>40</w:t>
      </w:r>
      <w:r w:rsidRPr="003F26DA">
        <w:rPr>
          <w:rFonts w:ascii="Times New Roman" w:eastAsia="方正仿宋_GBK" w:hAnsi="Times New Roman" w:cs="Times New Roman" w:hint="eastAsia"/>
          <w:color w:val="000000" w:themeColor="text1"/>
          <w:sz w:val="32"/>
          <w:szCs w:val="32"/>
        </w:rPr>
        <w:t>年的发展，如今已经进入了快速发展阶段。随着城市化进程的加速，人们对于出行的需求也越来越大，而轨道交通作为一种高效、快速、安全、环保的交通方式，受到了越来越多人的青睐。近年来，我国轨道交通行业得到了迅猛的发展，不仅在数量上有了大幅增长，而且在技术水平、服务质量等方面也得到了很大提升。</w:t>
      </w:r>
    </w:p>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1.</w:t>
      </w:r>
      <w:r w:rsidRPr="003F26DA">
        <w:rPr>
          <w:rFonts w:ascii="Times New Roman" w:eastAsia="方正仿宋_GBK" w:hAnsi="Times New Roman" w:cs="Times New Roman" w:hint="eastAsia"/>
          <w:color w:val="000000" w:themeColor="text1"/>
          <w:sz w:val="32"/>
          <w:szCs w:val="32"/>
        </w:rPr>
        <w:t>建设规模不断扩</w:t>
      </w:r>
      <w:r w:rsidRPr="003F26DA">
        <w:rPr>
          <w:rFonts w:ascii="Times New Roman" w:eastAsia="方正仿宋_GBK" w:hAnsi="Times New Roman" w:cs="Times New Roman" w:hint="eastAsia"/>
          <w:color w:val="000000" w:themeColor="text1"/>
          <w:sz w:val="32"/>
          <w:szCs w:val="32"/>
        </w:rPr>
        <w:t>大。</w:t>
      </w:r>
      <w:r w:rsidRPr="003F26DA">
        <w:rPr>
          <w:rFonts w:ascii="Times New Roman" w:eastAsia="方正仿宋_GBK" w:hAnsi="Times New Roman" w:cs="Times New Roman" w:hint="eastAsia"/>
          <w:color w:val="000000" w:themeColor="text1"/>
          <w:sz w:val="32"/>
          <w:szCs w:val="32"/>
        </w:rPr>
        <w:t>我国的轨道交通建设规模不断扩大，已经成为世界上轨道交通建设最快的国家之一。截至</w:t>
      </w:r>
      <w:r w:rsidRPr="003F26DA">
        <w:rPr>
          <w:rFonts w:ascii="Times New Roman" w:eastAsia="方正仿宋_GBK" w:hAnsi="Times New Roman" w:cs="Times New Roman" w:hint="eastAsia"/>
          <w:color w:val="000000" w:themeColor="text1"/>
          <w:sz w:val="32"/>
          <w:szCs w:val="32"/>
        </w:rPr>
        <w:t>2021</w:t>
      </w:r>
      <w:r w:rsidRPr="003F26DA">
        <w:rPr>
          <w:rFonts w:ascii="Times New Roman" w:eastAsia="方正仿宋_GBK" w:hAnsi="Times New Roman" w:cs="Times New Roman" w:hint="eastAsia"/>
          <w:color w:val="000000" w:themeColor="text1"/>
          <w:sz w:val="32"/>
          <w:szCs w:val="32"/>
        </w:rPr>
        <w:t>年底，全国共有城市轨道交通运营里程超过</w:t>
      </w:r>
      <w:r w:rsidRPr="003F26DA">
        <w:rPr>
          <w:rFonts w:ascii="Times New Roman" w:eastAsia="方正仿宋_GBK" w:hAnsi="Times New Roman" w:cs="Times New Roman" w:hint="eastAsia"/>
          <w:color w:val="000000" w:themeColor="text1"/>
          <w:sz w:val="32"/>
          <w:szCs w:val="32"/>
        </w:rPr>
        <w:t>7</w:t>
      </w:r>
      <w:r w:rsidRPr="003F26DA">
        <w:rPr>
          <w:rFonts w:ascii="Times New Roman" w:eastAsia="方正仿宋_GBK" w:hAnsi="Times New Roman" w:cs="Times New Roman" w:hint="eastAsia"/>
          <w:color w:val="000000" w:themeColor="text1"/>
          <w:sz w:val="32"/>
          <w:szCs w:val="32"/>
        </w:rPr>
        <w:t>万公里，其中地铁运营里程超过</w:t>
      </w:r>
      <w:r w:rsidRPr="003F26DA">
        <w:rPr>
          <w:rFonts w:ascii="Times New Roman" w:eastAsia="方正仿宋_GBK" w:hAnsi="Times New Roman" w:cs="Times New Roman" w:hint="eastAsia"/>
          <w:color w:val="000000" w:themeColor="text1"/>
          <w:sz w:val="32"/>
          <w:szCs w:val="32"/>
        </w:rPr>
        <w:t>6.3</w:t>
      </w:r>
      <w:r w:rsidRPr="003F26DA">
        <w:rPr>
          <w:rFonts w:ascii="Times New Roman" w:eastAsia="方正仿宋_GBK" w:hAnsi="Times New Roman" w:cs="Times New Roman" w:hint="eastAsia"/>
          <w:color w:val="000000" w:themeColor="text1"/>
          <w:sz w:val="32"/>
          <w:szCs w:val="32"/>
        </w:rPr>
        <w:t>万公里，城市轻轨运</w:t>
      </w:r>
      <w:r w:rsidRPr="003F26DA">
        <w:rPr>
          <w:rFonts w:ascii="Times New Roman" w:eastAsia="方正仿宋_GBK" w:hAnsi="Times New Roman" w:cs="Times New Roman" w:hint="eastAsia"/>
          <w:color w:val="000000" w:themeColor="text1"/>
          <w:sz w:val="32"/>
          <w:szCs w:val="32"/>
        </w:rPr>
        <w:t>营里程超过</w:t>
      </w:r>
      <w:r w:rsidRPr="003F26DA">
        <w:rPr>
          <w:rFonts w:ascii="Times New Roman" w:eastAsia="方正仿宋_GBK" w:hAnsi="Times New Roman" w:cs="Times New Roman" w:hint="eastAsia"/>
          <w:color w:val="000000" w:themeColor="text1"/>
          <w:sz w:val="32"/>
          <w:szCs w:val="32"/>
        </w:rPr>
        <w:t>7000</w:t>
      </w:r>
      <w:r w:rsidRPr="003F26DA">
        <w:rPr>
          <w:rFonts w:ascii="Times New Roman" w:eastAsia="方正仿宋_GBK" w:hAnsi="Times New Roman" w:cs="Times New Roman" w:hint="eastAsia"/>
          <w:color w:val="000000" w:themeColor="text1"/>
          <w:sz w:val="32"/>
          <w:szCs w:val="32"/>
        </w:rPr>
        <w:t>公里。此外，还有一大批城市轨道交通在建或计划中，未来几年将有更多城市加入轨道交通的建设队伍。</w:t>
      </w:r>
    </w:p>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2.</w:t>
      </w:r>
      <w:r w:rsidRPr="003F26DA">
        <w:rPr>
          <w:rFonts w:ascii="Times New Roman" w:eastAsia="方正仿宋_GBK" w:hAnsi="Times New Roman" w:cs="Times New Roman" w:hint="eastAsia"/>
          <w:color w:val="000000" w:themeColor="text1"/>
          <w:sz w:val="32"/>
          <w:szCs w:val="32"/>
        </w:rPr>
        <w:t>技术水平不断提高。我国轨道交通技术水平不断提高，已经具备了自主设计、研发、制造、安装和维护的能力。在车辆制造、信号控制、通信信号、电气化、车站建设等方面，我国的轨道交通技术已经达到了国际先进水平。例如，国内的高速列车“复兴号”已经成为世界上最快的商业列车之一，运行速度超过了</w:t>
      </w:r>
      <w:r w:rsidRPr="003F26DA">
        <w:rPr>
          <w:rFonts w:ascii="Times New Roman" w:eastAsia="方正仿宋_GBK" w:hAnsi="Times New Roman" w:cs="Times New Roman" w:hint="eastAsia"/>
          <w:color w:val="000000" w:themeColor="text1"/>
          <w:sz w:val="32"/>
          <w:szCs w:val="32"/>
        </w:rPr>
        <w:t>350</w:t>
      </w:r>
      <w:r w:rsidRPr="003F26DA">
        <w:rPr>
          <w:rFonts w:ascii="Times New Roman" w:eastAsia="方正仿宋_GBK" w:hAnsi="Times New Roman" w:cs="Times New Roman" w:hint="eastAsia"/>
          <w:color w:val="000000" w:themeColor="text1"/>
          <w:sz w:val="32"/>
          <w:szCs w:val="32"/>
        </w:rPr>
        <w:t>公里每小时。</w:t>
      </w:r>
    </w:p>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3.</w:t>
      </w:r>
      <w:r w:rsidRPr="003F26DA">
        <w:rPr>
          <w:rFonts w:ascii="Times New Roman" w:eastAsia="方正仿宋_GBK" w:hAnsi="Times New Roman" w:cs="Times New Roman" w:hint="eastAsia"/>
          <w:color w:val="000000" w:themeColor="text1"/>
          <w:sz w:val="32"/>
          <w:szCs w:val="32"/>
        </w:rPr>
        <w:t>客流量不断攀升。随着城市轨道交通的不断完善，越来越多的人选择乘坐轨道交通出行。据统</w:t>
      </w:r>
      <w:r w:rsidRPr="003F26DA">
        <w:rPr>
          <w:rFonts w:ascii="Times New Roman" w:eastAsia="方正仿宋_GBK" w:hAnsi="Times New Roman" w:cs="Times New Roman" w:hint="eastAsia"/>
          <w:color w:val="000000" w:themeColor="text1"/>
          <w:sz w:val="32"/>
          <w:szCs w:val="32"/>
        </w:rPr>
        <w:t>计，</w:t>
      </w:r>
      <w:r w:rsidRPr="003F26DA">
        <w:rPr>
          <w:rFonts w:ascii="Times New Roman" w:eastAsia="方正仿宋_GBK" w:hAnsi="Times New Roman" w:cs="Times New Roman" w:hint="eastAsia"/>
          <w:color w:val="000000" w:themeColor="text1"/>
          <w:sz w:val="32"/>
          <w:szCs w:val="32"/>
        </w:rPr>
        <w:t>2021</w:t>
      </w:r>
      <w:r w:rsidRPr="003F26DA">
        <w:rPr>
          <w:rFonts w:ascii="Times New Roman" w:eastAsia="方正仿宋_GBK" w:hAnsi="Times New Roman" w:cs="Times New Roman" w:hint="eastAsia"/>
          <w:color w:val="000000" w:themeColor="text1"/>
          <w:sz w:val="32"/>
          <w:szCs w:val="32"/>
        </w:rPr>
        <w:t>年全国城市轨道交通客运量已经突破</w:t>
      </w:r>
      <w:r w:rsidRPr="003F26DA">
        <w:rPr>
          <w:rFonts w:ascii="Times New Roman" w:eastAsia="方正仿宋_GBK" w:hAnsi="Times New Roman" w:cs="Times New Roman" w:hint="eastAsia"/>
          <w:color w:val="000000" w:themeColor="text1"/>
          <w:sz w:val="32"/>
          <w:szCs w:val="32"/>
        </w:rPr>
        <w:t>100</w:t>
      </w:r>
      <w:r w:rsidRPr="003F26DA">
        <w:rPr>
          <w:rFonts w:ascii="Times New Roman" w:eastAsia="方正仿宋_GBK" w:hAnsi="Times New Roman" w:cs="Times New Roman" w:hint="eastAsia"/>
          <w:color w:val="000000" w:themeColor="text1"/>
          <w:sz w:val="32"/>
          <w:szCs w:val="32"/>
        </w:rPr>
        <w:t>亿人次，平均每天有近</w:t>
      </w:r>
      <w:r w:rsidRPr="003F26DA">
        <w:rPr>
          <w:rFonts w:ascii="Times New Roman" w:eastAsia="方正仿宋_GBK" w:hAnsi="Times New Roman" w:cs="Times New Roman" w:hint="eastAsia"/>
          <w:color w:val="000000" w:themeColor="text1"/>
          <w:sz w:val="32"/>
          <w:szCs w:val="32"/>
        </w:rPr>
        <w:t>3000</w:t>
      </w:r>
      <w:r w:rsidRPr="003F26DA">
        <w:rPr>
          <w:rFonts w:ascii="Times New Roman" w:eastAsia="方正仿宋_GBK" w:hAnsi="Times New Roman" w:cs="Times New Roman" w:hint="eastAsia"/>
          <w:color w:val="000000" w:themeColor="text1"/>
          <w:sz w:val="32"/>
          <w:szCs w:val="32"/>
        </w:rPr>
        <w:t>万人次选择乘坐轨道交通。其中，北京、上海、广州、深圳等一线城市的轨道交通客流量更是居于全国前列。</w:t>
      </w:r>
    </w:p>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4.</w:t>
      </w:r>
      <w:r w:rsidRPr="003F26DA">
        <w:rPr>
          <w:rFonts w:ascii="Times New Roman" w:eastAsia="方正仿宋_GBK" w:hAnsi="Times New Roman" w:cs="Times New Roman" w:hint="eastAsia"/>
          <w:color w:val="000000" w:themeColor="text1"/>
          <w:sz w:val="32"/>
          <w:szCs w:val="32"/>
        </w:rPr>
        <w:t>运营效益逐年提升。随着轨道交通建设规模的不断扩大，轨道交通行业的运营效益也逐年提升。据统计，</w:t>
      </w:r>
      <w:r w:rsidRPr="003F26DA">
        <w:rPr>
          <w:rFonts w:ascii="Times New Roman" w:eastAsia="方正仿宋_GBK" w:hAnsi="Times New Roman" w:cs="Times New Roman" w:hint="eastAsia"/>
          <w:color w:val="000000" w:themeColor="text1"/>
          <w:sz w:val="32"/>
          <w:szCs w:val="32"/>
        </w:rPr>
        <w:t>2021</w:t>
      </w:r>
      <w:r w:rsidRPr="003F26DA">
        <w:rPr>
          <w:rFonts w:ascii="Times New Roman" w:eastAsia="方正仿宋_GBK" w:hAnsi="Times New Roman" w:cs="Times New Roman" w:hint="eastAsia"/>
          <w:color w:val="000000" w:themeColor="text1"/>
          <w:sz w:val="32"/>
          <w:szCs w:val="32"/>
        </w:rPr>
        <w:t>年全国城市轨道交通总收入已经超过了</w:t>
      </w:r>
      <w:r w:rsidRPr="003F26DA">
        <w:rPr>
          <w:rFonts w:ascii="Times New Roman" w:eastAsia="方正仿宋_GBK" w:hAnsi="Times New Roman" w:cs="Times New Roman" w:hint="eastAsia"/>
          <w:color w:val="000000" w:themeColor="text1"/>
          <w:sz w:val="32"/>
          <w:szCs w:val="32"/>
        </w:rPr>
        <w:t>1000</w:t>
      </w:r>
      <w:r w:rsidRPr="003F26DA">
        <w:rPr>
          <w:rFonts w:ascii="Times New Roman" w:eastAsia="方正仿宋_GBK" w:hAnsi="Times New Roman" w:cs="Times New Roman" w:hint="eastAsia"/>
          <w:color w:val="000000" w:themeColor="text1"/>
          <w:sz w:val="32"/>
          <w:szCs w:val="32"/>
        </w:rPr>
        <w:t>亿元，同比增长超过</w:t>
      </w:r>
      <w:r w:rsidRPr="003F26DA">
        <w:rPr>
          <w:rFonts w:ascii="Times New Roman" w:eastAsia="方正仿宋_GBK" w:hAnsi="Times New Roman" w:cs="Times New Roman" w:hint="eastAsia"/>
          <w:color w:val="000000" w:themeColor="text1"/>
          <w:sz w:val="32"/>
          <w:szCs w:val="32"/>
        </w:rPr>
        <w:t>20%</w:t>
      </w:r>
      <w:r w:rsidRPr="003F26DA">
        <w:rPr>
          <w:rFonts w:ascii="Times New Roman" w:eastAsia="方正仿宋_GBK" w:hAnsi="Times New Roman" w:cs="Times New Roman" w:hint="eastAsia"/>
          <w:color w:val="000000" w:themeColor="text1"/>
          <w:sz w:val="32"/>
          <w:szCs w:val="32"/>
        </w:rPr>
        <w:t>。其中，地铁运营收入超过</w:t>
      </w:r>
      <w:r w:rsidRPr="003F26DA">
        <w:rPr>
          <w:rFonts w:ascii="Times New Roman" w:eastAsia="方正仿宋_GBK" w:hAnsi="Times New Roman" w:cs="Times New Roman" w:hint="eastAsia"/>
          <w:color w:val="000000" w:themeColor="text1"/>
          <w:sz w:val="32"/>
          <w:szCs w:val="32"/>
        </w:rPr>
        <w:t>700</w:t>
      </w:r>
      <w:r w:rsidRPr="003F26DA">
        <w:rPr>
          <w:rFonts w:ascii="Times New Roman" w:eastAsia="方正仿宋_GBK" w:hAnsi="Times New Roman" w:cs="Times New Roman" w:hint="eastAsia"/>
          <w:color w:val="000000" w:themeColor="text1"/>
          <w:sz w:val="32"/>
          <w:szCs w:val="32"/>
        </w:rPr>
        <w:t>亿元，城市轻轨运营收入超过</w:t>
      </w:r>
      <w:r w:rsidRPr="003F26DA">
        <w:rPr>
          <w:rFonts w:ascii="Times New Roman" w:eastAsia="方正仿宋_GBK" w:hAnsi="Times New Roman" w:cs="Times New Roman" w:hint="eastAsia"/>
          <w:color w:val="000000" w:themeColor="text1"/>
          <w:sz w:val="32"/>
          <w:szCs w:val="32"/>
        </w:rPr>
        <w:t>300</w:t>
      </w:r>
      <w:r w:rsidRPr="003F26DA">
        <w:rPr>
          <w:rFonts w:ascii="Times New Roman" w:eastAsia="方正仿宋_GBK" w:hAnsi="Times New Roman" w:cs="Times New Roman" w:hint="eastAsia"/>
          <w:color w:val="000000" w:themeColor="text1"/>
          <w:sz w:val="32"/>
          <w:szCs w:val="32"/>
        </w:rPr>
        <w:t>亿元。此外，轨道交通行业的税收贡献也越来越大，为城市经济发展做出了重要贡献。</w:t>
      </w:r>
    </w:p>
    <w:p w:rsidR="002212B7" w:rsidRPr="003F26DA" w:rsidRDefault="003F26DA" w:rsidP="003F26DA">
      <w:pPr>
        <w:spacing w:line="56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hint="eastAsia"/>
          <w:color w:val="000000"/>
          <w:sz w:val="32"/>
          <w:szCs w:val="32"/>
        </w:rPr>
        <w:t>（二）</w:t>
      </w:r>
      <w:r w:rsidR="00376FC6" w:rsidRPr="003F26DA">
        <w:rPr>
          <w:rFonts w:ascii="Times New Roman" w:eastAsia="楷体" w:hAnsi="Times New Roman" w:cs="Times New Roman" w:hint="eastAsia"/>
          <w:color w:val="000000"/>
          <w:sz w:val="32"/>
          <w:szCs w:val="32"/>
        </w:rPr>
        <w:t>人才需求量</w:t>
      </w:r>
    </w:p>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城市轨道</w:t>
      </w:r>
      <w:r w:rsidRPr="003F26DA">
        <w:rPr>
          <w:rFonts w:ascii="Times New Roman" w:eastAsia="方正仿宋_GBK" w:hAnsi="Times New Roman" w:cs="Times New Roman" w:hint="eastAsia"/>
          <w:color w:val="000000" w:themeColor="text1"/>
          <w:sz w:val="32"/>
          <w:szCs w:val="32"/>
        </w:rPr>
        <w:t>交通</w:t>
      </w:r>
      <w:r w:rsidRPr="003F26DA">
        <w:rPr>
          <w:rFonts w:ascii="Times New Roman" w:eastAsia="方正仿宋_GBK" w:hAnsi="Times New Roman" w:cs="Times New Roman" w:hint="eastAsia"/>
          <w:color w:val="000000" w:themeColor="text1"/>
          <w:sz w:val="32"/>
          <w:szCs w:val="32"/>
        </w:rPr>
        <w:t>作为城市交通的重要组成部分，其发展状况与国民经济和民生福祉息息相关。随着国内经济的持续增长和国际交流的日益频繁，</w:t>
      </w:r>
      <w:r w:rsidRPr="003F26DA">
        <w:rPr>
          <w:rFonts w:ascii="Times New Roman" w:eastAsia="方正仿宋_GBK" w:hAnsi="Times New Roman" w:cs="Times New Roman" w:hint="eastAsia"/>
          <w:color w:val="000000" w:themeColor="text1"/>
          <w:sz w:val="32"/>
          <w:szCs w:val="32"/>
        </w:rPr>
        <w:t>城市轨道交通</w:t>
      </w:r>
      <w:r w:rsidRPr="003F26DA">
        <w:rPr>
          <w:rFonts w:ascii="Times New Roman" w:eastAsia="方正仿宋_GBK" w:hAnsi="Times New Roman" w:cs="Times New Roman" w:hint="eastAsia"/>
          <w:color w:val="000000" w:themeColor="text1"/>
          <w:sz w:val="32"/>
          <w:szCs w:val="32"/>
        </w:rPr>
        <w:t>在近年来取得了长足的发展。这不仅表现在运营里程和客运量的逐年攀升，更体现在行业技术和服务水平的不断提高。</w:t>
      </w:r>
    </w:p>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面对这样的发展趋势，</w:t>
      </w:r>
      <w:r w:rsidRPr="003F26DA">
        <w:rPr>
          <w:rFonts w:ascii="Times New Roman" w:eastAsia="方正仿宋_GBK" w:hAnsi="Times New Roman" w:cs="Times New Roman" w:hint="eastAsia"/>
          <w:color w:val="000000" w:themeColor="text1"/>
          <w:sz w:val="32"/>
          <w:szCs w:val="32"/>
        </w:rPr>
        <w:t>城市轨道交通</w:t>
      </w:r>
      <w:r w:rsidRPr="003F26DA">
        <w:rPr>
          <w:rFonts w:ascii="Times New Roman" w:eastAsia="方正仿宋_GBK" w:hAnsi="Times New Roman" w:cs="Times New Roman" w:hint="eastAsia"/>
          <w:color w:val="000000" w:themeColor="text1"/>
          <w:sz w:val="32"/>
          <w:szCs w:val="32"/>
        </w:rPr>
        <w:t>行</w:t>
      </w:r>
      <w:r w:rsidRPr="003F26DA">
        <w:rPr>
          <w:rFonts w:ascii="Times New Roman" w:eastAsia="方正仿宋_GBK" w:hAnsi="Times New Roman" w:cs="Times New Roman" w:hint="eastAsia"/>
          <w:color w:val="000000" w:themeColor="text1"/>
          <w:sz w:val="32"/>
          <w:szCs w:val="32"/>
        </w:rPr>
        <w:t>业对人才的需求呈现出以下几个特点：</w:t>
      </w:r>
    </w:p>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首先，人才需求量巨大。随着</w:t>
      </w:r>
      <w:r w:rsidRPr="003F26DA">
        <w:rPr>
          <w:rFonts w:ascii="Times New Roman" w:eastAsia="方正仿宋_GBK" w:hAnsi="Times New Roman" w:cs="Times New Roman" w:hint="eastAsia"/>
          <w:color w:val="000000" w:themeColor="text1"/>
          <w:sz w:val="32"/>
          <w:szCs w:val="32"/>
        </w:rPr>
        <w:t>轨道交通</w:t>
      </w:r>
      <w:r w:rsidRPr="003F26DA">
        <w:rPr>
          <w:rFonts w:ascii="Times New Roman" w:eastAsia="方正仿宋_GBK" w:hAnsi="Times New Roman" w:cs="Times New Roman" w:hint="eastAsia"/>
          <w:color w:val="000000" w:themeColor="text1"/>
          <w:sz w:val="32"/>
          <w:szCs w:val="32"/>
        </w:rPr>
        <w:t>的城市覆盖率</w:t>
      </w:r>
      <w:r w:rsidRPr="003F26DA">
        <w:rPr>
          <w:rFonts w:ascii="Times New Roman" w:eastAsia="方正仿宋_GBK" w:hAnsi="Times New Roman" w:cs="Times New Roman" w:hint="eastAsia"/>
          <w:color w:val="000000" w:themeColor="text1"/>
          <w:sz w:val="32"/>
          <w:szCs w:val="32"/>
        </w:rPr>
        <w:t>的不断提升，城市轨道交通各个岗位对人才的需求量也在急剧增加。尤其在</w:t>
      </w:r>
      <w:r w:rsidRPr="003F26DA">
        <w:rPr>
          <w:rFonts w:ascii="Times New Roman" w:eastAsia="方正仿宋_GBK" w:hAnsi="Times New Roman" w:cs="Times New Roman" w:hint="eastAsia"/>
          <w:color w:val="000000" w:themeColor="text1"/>
          <w:sz w:val="32"/>
          <w:szCs w:val="32"/>
        </w:rPr>
        <w:t>列车司机、售票员、安全员、调度员、安检人员</w:t>
      </w:r>
      <w:r w:rsidRPr="003F26DA">
        <w:rPr>
          <w:rFonts w:ascii="Times New Roman" w:eastAsia="方正仿宋_GBK" w:hAnsi="Times New Roman" w:cs="Times New Roman" w:hint="eastAsia"/>
          <w:color w:val="000000" w:themeColor="text1"/>
          <w:sz w:val="32"/>
          <w:szCs w:val="32"/>
        </w:rPr>
        <w:t>等</w:t>
      </w:r>
      <w:r w:rsidRPr="003F26DA">
        <w:rPr>
          <w:rFonts w:ascii="Times New Roman" w:eastAsia="方正仿宋_GBK" w:hAnsi="Times New Roman" w:cs="Times New Roman" w:hint="eastAsia"/>
          <w:color w:val="000000" w:themeColor="text1"/>
          <w:sz w:val="32"/>
          <w:szCs w:val="32"/>
        </w:rPr>
        <w:t>专业技术岗位上，</w:t>
      </w:r>
      <w:r w:rsidRPr="003F26DA">
        <w:rPr>
          <w:rFonts w:ascii="Times New Roman" w:eastAsia="方正仿宋_GBK" w:hAnsi="Times New Roman" w:cs="Times New Roman" w:hint="eastAsia"/>
          <w:color w:val="000000" w:themeColor="text1"/>
          <w:sz w:val="32"/>
          <w:szCs w:val="32"/>
        </w:rPr>
        <w:t>具备专业技能和经验的人才供不应求。</w:t>
      </w:r>
    </w:p>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其次，人才素质要求高。由于</w:t>
      </w:r>
      <w:r w:rsidRPr="003F26DA">
        <w:rPr>
          <w:rFonts w:ascii="Times New Roman" w:eastAsia="方正仿宋_GBK" w:hAnsi="Times New Roman" w:cs="Times New Roman" w:hint="eastAsia"/>
          <w:color w:val="000000" w:themeColor="text1"/>
          <w:sz w:val="32"/>
          <w:szCs w:val="32"/>
        </w:rPr>
        <w:t>城市轨道交通</w:t>
      </w:r>
      <w:r w:rsidRPr="003F26DA">
        <w:rPr>
          <w:rFonts w:ascii="Times New Roman" w:eastAsia="方正仿宋_GBK" w:hAnsi="Times New Roman" w:cs="Times New Roman" w:hint="eastAsia"/>
          <w:color w:val="000000" w:themeColor="text1"/>
          <w:sz w:val="32"/>
          <w:szCs w:val="32"/>
        </w:rPr>
        <w:t>行</w:t>
      </w:r>
      <w:r w:rsidRPr="003F26DA">
        <w:rPr>
          <w:rFonts w:ascii="Times New Roman" w:eastAsia="方正仿宋_GBK" w:hAnsi="Times New Roman" w:cs="Times New Roman" w:hint="eastAsia"/>
          <w:color w:val="000000" w:themeColor="text1"/>
          <w:sz w:val="32"/>
          <w:szCs w:val="32"/>
        </w:rPr>
        <w:t>业涉及众多的高新技术和专业知识，因此对从业人员的专业素养和技能水平要求较高。例如，</w:t>
      </w:r>
      <w:r w:rsidRPr="003F26DA">
        <w:rPr>
          <w:rFonts w:ascii="Times New Roman" w:eastAsia="方正仿宋_GBK" w:hAnsi="Times New Roman" w:cs="Times New Roman" w:hint="eastAsia"/>
          <w:color w:val="000000" w:themeColor="text1"/>
          <w:sz w:val="32"/>
          <w:szCs w:val="32"/>
        </w:rPr>
        <w:t>列车司机</w:t>
      </w:r>
      <w:r w:rsidRPr="003F26DA">
        <w:rPr>
          <w:rFonts w:ascii="Times New Roman" w:eastAsia="方正仿宋_GBK" w:hAnsi="Times New Roman" w:cs="Times New Roman" w:hint="eastAsia"/>
          <w:color w:val="000000" w:themeColor="text1"/>
          <w:sz w:val="32"/>
          <w:szCs w:val="32"/>
        </w:rPr>
        <w:t>需要具备高超的驾驶技术和应对紧急情况的能力；售票员需要掌握丰富的服务技能和应对各种突发状况的能力；安全员则需要具备高度的专业素养和责任心。</w:t>
      </w:r>
    </w:p>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再次，人才结构需求多元化。随着</w:t>
      </w:r>
      <w:r w:rsidRPr="003F26DA">
        <w:rPr>
          <w:rFonts w:ascii="Times New Roman" w:eastAsia="方正仿宋_GBK" w:hAnsi="Times New Roman" w:cs="Times New Roman" w:hint="eastAsia"/>
          <w:color w:val="000000" w:themeColor="text1"/>
          <w:sz w:val="32"/>
          <w:szCs w:val="32"/>
        </w:rPr>
        <w:t>城市轨道交通</w:t>
      </w:r>
      <w:r w:rsidRPr="003F26DA">
        <w:rPr>
          <w:rFonts w:ascii="Times New Roman" w:eastAsia="方正仿宋_GBK" w:hAnsi="Times New Roman" w:cs="Times New Roman" w:hint="eastAsia"/>
          <w:color w:val="000000" w:themeColor="text1"/>
          <w:sz w:val="32"/>
          <w:szCs w:val="32"/>
        </w:rPr>
        <w:t>的快速发展和国际合作的日益加深，行业对人才的需求已经从单一的专业技能转向了多元化的综合能力。这包括跨文化沟通能力、团队协作精神、创新思维和国际化视野等。</w:t>
      </w:r>
    </w:p>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最后，人才培训和发展需求迫切。由于</w:t>
      </w:r>
      <w:r w:rsidRPr="003F26DA">
        <w:rPr>
          <w:rFonts w:ascii="Times New Roman" w:eastAsia="方正仿宋_GBK" w:hAnsi="Times New Roman" w:cs="Times New Roman" w:hint="eastAsia"/>
          <w:color w:val="000000" w:themeColor="text1"/>
          <w:sz w:val="32"/>
          <w:szCs w:val="32"/>
        </w:rPr>
        <w:t>城市轨道交通</w:t>
      </w:r>
      <w:r w:rsidRPr="003F26DA">
        <w:rPr>
          <w:rFonts w:ascii="Times New Roman" w:eastAsia="方正仿宋_GBK" w:hAnsi="Times New Roman" w:cs="Times New Roman" w:hint="eastAsia"/>
          <w:color w:val="000000" w:themeColor="text1"/>
          <w:sz w:val="32"/>
          <w:szCs w:val="32"/>
        </w:rPr>
        <w:t>业的快速发展和技术的不断更新换代，从业人员的知识和技能需要不断更新和提高。因此，行业对人才培训和发展的需求十分迫切。</w:t>
      </w:r>
    </w:p>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综上所述，</w:t>
      </w:r>
      <w:r w:rsidRPr="003F26DA">
        <w:rPr>
          <w:rFonts w:ascii="Times New Roman" w:eastAsia="方正仿宋_GBK" w:hAnsi="Times New Roman" w:cs="Times New Roman" w:hint="eastAsia"/>
          <w:color w:val="000000" w:themeColor="text1"/>
          <w:sz w:val="32"/>
          <w:szCs w:val="32"/>
        </w:rPr>
        <w:t>城市轨道交通</w:t>
      </w:r>
      <w:r w:rsidRPr="003F26DA">
        <w:rPr>
          <w:rFonts w:ascii="Times New Roman" w:eastAsia="方正仿宋_GBK" w:hAnsi="Times New Roman" w:cs="Times New Roman" w:hint="eastAsia"/>
          <w:color w:val="000000" w:themeColor="text1"/>
          <w:sz w:val="32"/>
          <w:szCs w:val="32"/>
        </w:rPr>
        <w:t>行</w:t>
      </w:r>
      <w:r w:rsidRPr="003F26DA">
        <w:rPr>
          <w:rFonts w:ascii="Times New Roman" w:eastAsia="方正仿宋_GBK" w:hAnsi="Times New Roman" w:cs="Times New Roman" w:hint="eastAsia"/>
          <w:color w:val="000000" w:themeColor="text1"/>
          <w:sz w:val="32"/>
          <w:szCs w:val="32"/>
        </w:rPr>
        <w:t>业的发展对人才的需求呈现出巨大、高标准、多元化和迫切的特点。面对这样的趋势，需要加强人才培养、引进和留用工作，建立完善的人才培养体系，以满足行业的快速发展需求。</w:t>
      </w:r>
    </w:p>
    <w:p w:rsidR="002212B7" w:rsidRPr="003F26DA" w:rsidRDefault="00376FC6" w:rsidP="003F26DA">
      <w:pPr>
        <w:spacing w:line="560" w:lineRule="exact"/>
        <w:ind w:firstLineChars="200" w:firstLine="640"/>
        <w:rPr>
          <w:rFonts w:ascii="Times New Roman" w:eastAsia="楷体" w:hAnsi="Times New Roman" w:cs="Times New Roman"/>
          <w:color w:val="000000"/>
          <w:sz w:val="32"/>
          <w:szCs w:val="32"/>
        </w:rPr>
      </w:pPr>
      <w:r w:rsidRPr="003F26DA">
        <w:rPr>
          <w:rFonts w:ascii="Times New Roman" w:eastAsia="楷体" w:hAnsi="Times New Roman" w:cs="Times New Roman" w:hint="eastAsia"/>
          <w:color w:val="000000"/>
          <w:sz w:val="32"/>
          <w:szCs w:val="32"/>
        </w:rPr>
        <w:t>（三）专业开设的必要性</w:t>
      </w:r>
    </w:p>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1.</w:t>
      </w:r>
      <w:r w:rsidRPr="003F26DA">
        <w:rPr>
          <w:rFonts w:ascii="Times New Roman" w:eastAsia="方正仿宋_GBK" w:hAnsi="Times New Roman" w:cs="Times New Roman" w:hint="eastAsia"/>
          <w:color w:val="000000" w:themeColor="text1"/>
          <w:sz w:val="32"/>
          <w:szCs w:val="32"/>
        </w:rPr>
        <w:t>适应城市轨道交通的发展需求。随着城市轨道交通网络的不断扩大和运营规模的增加，对于具备相关专业知识和技能的运营管理人才的需求也不断增加。开设城市轨道交通运营管理专业可以为城市轨道交通</w:t>
      </w:r>
      <w:r w:rsidRPr="003F26DA">
        <w:rPr>
          <w:rFonts w:ascii="Times New Roman" w:eastAsia="方正仿宋_GBK" w:hAnsi="Times New Roman" w:cs="Times New Roman" w:hint="eastAsia"/>
          <w:color w:val="000000" w:themeColor="text1"/>
          <w:sz w:val="32"/>
          <w:szCs w:val="32"/>
        </w:rPr>
        <w:t>行业输送大量的高素质人才，满足行业发展的需求。</w:t>
      </w:r>
    </w:p>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2.</w:t>
      </w:r>
      <w:r w:rsidRPr="003F26DA">
        <w:rPr>
          <w:rFonts w:ascii="Times New Roman" w:eastAsia="方正仿宋_GBK" w:hAnsi="Times New Roman" w:cs="Times New Roman" w:hint="eastAsia"/>
          <w:color w:val="000000" w:themeColor="text1"/>
          <w:sz w:val="32"/>
          <w:szCs w:val="32"/>
        </w:rPr>
        <w:t>提高城市轨道交通管理水平。城市轨道交通运营管理专业培养的人才具备系统的城市轨道交通运营管理理论和实践知识，能够熟练掌握运营管理的各项技能和工具，从而提高城市轨道交通的管理水平和运营效率。同时，这些专业人才培养还能够推动城市轨道交通行业的技术创新和管理创新，提升行业竞争力。</w:t>
      </w:r>
    </w:p>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3.</w:t>
      </w:r>
      <w:r w:rsidRPr="003F26DA">
        <w:rPr>
          <w:rFonts w:ascii="Times New Roman" w:eastAsia="方正仿宋_GBK" w:hAnsi="Times New Roman" w:cs="Times New Roman" w:hint="eastAsia"/>
          <w:color w:val="000000" w:themeColor="text1"/>
          <w:sz w:val="32"/>
          <w:szCs w:val="32"/>
        </w:rPr>
        <w:t>促进城市轨道交通可持续发展。城市轨道交通运营管理专业的培养可以提供专业化、规范化和标准化的运营管理服务，为城市轨道交通的可持续发展提供有力支撑。通过优化运营管理，提高运营效率，减少能</w:t>
      </w:r>
      <w:r w:rsidRPr="003F26DA">
        <w:rPr>
          <w:rFonts w:ascii="Times New Roman" w:eastAsia="方正仿宋_GBK" w:hAnsi="Times New Roman" w:cs="Times New Roman" w:hint="eastAsia"/>
          <w:color w:val="000000" w:themeColor="text1"/>
          <w:sz w:val="32"/>
          <w:szCs w:val="32"/>
        </w:rPr>
        <w:t>源消耗，降低运营成本，实现城市轨道交通的可持续发展。</w:t>
      </w:r>
    </w:p>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综上所述，城市轨道交通专业开设的必要性显而易见。它不仅为城市轨道交通行业提供必不可少的人才支持，保障行业的健康、稳定发展；同时也为学生提供了优质的教育资源和广阔的职业前景。通过系统地学习和实践经验的积累，毕业生能够迅速适应市场需求，并在职场中脱颖而出。因此，对于那些对城市轨道交通行业充满热情和志向的学生来说，选择城市轨道交通运营管理专业无疑是实现梦想、展现才华的最佳途径。</w:t>
      </w:r>
    </w:p>
    <w:p w:rsidR="002212B7" w:rsidRPr="003F26DA" w:rsidRDefault="00376FC6" w:rsidP="003F26DA">
      <w:pPr>
        <w:pStyle w:val="a9"/>
        <w:wordWrap w:val="0"/>
        <w:spacing w:line="560" w:lineRule="exact"/>
        <w:ind w:firstLineChars="200" w:firstLine="640"/>
        <w:jc w:val="both"/>
        <w:rPr>
          <w:rFonts w:ascii="Times New Roman" w:eastAsia="黑体" w:hAnsi="Times New Roman"/>
          <w:bCs/>
          <w:sz w:val="32"/>
          <w:szCs w:val="32"/>
          <w:shd w:val="clear" w:color="auto" w:fill="FFFFFF"/>
        </w:rPr>
      </w:pPr>
      <w:r w:rsidRPr="003F26DA">
        <w:rPr>
          <w:rFonts w:ascii="Times New Roman" w:eastAsia="黑体" w:hAnsi="Times New Roman" w:hint="eastAsia"/>
          <w:bCs/>
          <w:sz w:val="32"/>
          <w:szCs w:val="32"/>
          <w:shd w:val="clear" w:color="auto" w:fill="FFFFFF"/>
        </w:rPr>
        <w:t>二、开设城市轨道交通运营管理专业可行性分析</w:t>
      </w:r>
    </w:p>
    <w:p w:rsidR="002212B7" w:rsidRPr="003F26DA" w:rsidRDefault="00376FC6" w:rsidP="003F26DA">
      <w:pPr>
        <w:spacing w:line="560" w:lineRule="exact"/>
        <w:ind w:firstLineChars="200" w:firstLine="640"/>
        <w:rPr>
          <w:rFonts w:ascii="Times New Roman" w:eastAsia="楷体" w:hAnsi="Times New Roman" w:cs="Times New Roman"/>
          <w:color w:val="000000"/>
          <w:sz w:val="32"/>
          <w:szCs w:val="32"/>
        </w:rPr>
      </w:pPr>
      <w:r w:rsidRPr="003F26DA">
        <w:rPr>
          <w:rFonts w:ascii="Times New Roman" w:eastAsia="楷体" w:hAnsi="Times New Roman" w:cs="Times New Roman" w:hint="eastAsia"/>
          <w:color w:val="000000"/>
          <w:sz w:val="32"/>
          <w:szCs w:val="32"/>
        </w:rPr>
        <w:t>（一）国家各级政府部门高度重视和大力支持轨道交通行业发展</w:t>
      </w:r>
    </w:p>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 xml:space="preserve">1.2022 </w:t>
      </w:r>
      <w:r w:rsidRPr="003F26DA">
        <w:rPr>
          <w:rFonts w:ascii="Times New Roman" w:eastAsia="方正仿宋_GBK" w:hAnsi="Times New Roman" w:cs="Times New Roman" w:hint="eastAsia"/>
          <w:color w:val="000000" w:themeColor="text1"/>
          <w:sz w:val="32"/>
          <w:szCs w:val="32"/>
        </w:rPr>
        <w:t>年</w:t>
      </w:r>
      <w:r w:rsidRPr="003F26DA">
        <w:rPr>
          <w:rFonts w:ascii="Times New Roman" w:eastAsia="方正仿宋_GBK" w:hAnsi="Times New Roman" w:cs="Times New Roman" w:hint="eastAsia"/>
          <w:color w:val="000000" w:themeColor="text1"/>
          <w:sz w:val="32"/>
          <w:szCs w:val="32"/>
        </w:rPr>
        <w:t xml:space="preserve"> 6 </w:t>
      </w:r>
      <w:r w:rsidRPr="003F26DA">
        <w:rPr>
          <w:rFonts w:ascii="Times New Roman" w:eastAsia="方正仿宋_GBK" w:hAnsi="Times New Roman" w:cs="Times New Roman" w:hint="eastAsia"/>
          <w:color w:val="000000" w:themeColor="text1"/>
          <w:sz w:val="32"/>
          <w:szCs w:val="32"/>
        </w:rPr>
        <w:t>月</w:t>
      </w:r>
      <w:r w:rsidRPr="003F26DA">
        <w:rPr>
          <w:rFonts w:ascii="Times New Roman" w:eastAsia="方正仿宋_GBK" w:hAnsi="Times New Roman" w:cs="Times New Roman" w:hint="eastAsia"/>
          <w:color w:val="000000" w:themeColor="text1"/>
          <w:sz w:val="32"/>
          <w:szCs w:val="32"/>
        </w:rPr>
        <w:t>,</w:t>
      </w:r>
      <w:r w:rsidRPr="003F26DA">
        <w:rPr>
          <w:rFonts w:ascii="Times New Roman" w:eastAsia="方正仿宋_GBK" w:hAnsi="Times New Roman" w:cs="Times New Roman" w:hint="eastAsia"/>
          <w:color w:val="000000" w:themeColor="text1"/>
          <w:sz w:val="32"/>
          <w:szCs w:val="32"/>
        </w:rPr>
        <w:t>《“十四五”新型城镇化实施方案》指出</w:t>
      </w:r>
      <w:r w:rsidRPr="003F26DA">
        <w:rPr>
          <w:rFonts w:ascii="Times New Roman" w:eastAsia="方正仿宋_GBK" w:hAnsi="Times New Roman" w:cs="Times New Roman" w:hint="eastAsia"/>
          <w:color w:val="000000" w:themeColor="text1"/>
          <w:sz w:val="32"/>
          <w:szCs w:val="32"/>
        </w:rPr>
        <w:t>,</w:t>
      </w:r>
      <w:r w:rsidRPr="003F26DA">
        <w:rPr>
          <w:rFonts w:ascii="Times New Roman" w:eastAsia="方正仿宋_GBK" w:hAnsi="Times New Roman" w:cs="Times New Roman" w:hint="eastAsia"/>
          <w:color w:val="000000" w:themeColor="text1"/>
          <w:sz w:val="32"/>
          <w:szCs w:val="32"/>
        </w:rPr>
        <w:t>编制实施都市圈发展规划及重点领域专项规划</w:t>
      </w:r>
      <w:r w:rsidRPr="003F26DA">
        <w:rPr>
          <w:rFonts w:ascii="Times New Roman" w:eastAsia="方正仿宋_GBK" w:hAnsi="Times New Roman" w:cs="Times New Roman" w:hint="eastAsia"/>
          <w:color w:val="000000" w:themeColor="text1"/>
          <w:sz w:val="32"/>
          <w:szCs w:val="32"/>
        </w:rPr>
        <w:t>,</w:t>
      </w:r>
      <w:r w:rsidRPr="003F26DA">
        <w:rPr>
          <w:rFonts w:ascii="Times New Roman" w:eastAsia="方正仿宋_GBK" w:hAnsi="Times New Roman" w:cs="Times New Roman" w:hint="eastAsia"/>
          <w:color w:val="000000" w:themeColor="text1"/>
          <w:sz w:val="32"/>
          <w:szCs w:val="32"/>
        </w:rPr>
        <w:t>建立健全省级统筹、中心城市牵头、周边城市协同的同城化推进机制。</w:t>
      </w:r>
      <w:r w:rsidRPr="003F26DA">
        <w:rPr>
          <w:rFonts w:ascii="Times New Roman" w:eastAsia="方正仿宋_GBK" w:hAnsi="Times New Roman" w:cs="Times New Roman" w:hint="eastAsia"/>
          <w:color w:val="000000" w:themeColor="text1"/>
          <w:sz w:val="32"/>
          <w:szCs w:val="32"/>
        </w:rPr>
        <w:t xml:space="preserve"> </w:t>
      </w:r>
      <w:r w:rsidRPr="003F26DA">
        <w:rPr>
          <w:rFonts w:ascii="Times New Roman" w:eastAsia="方正仿宋_GBK" w:hAnsi="Times New Roman" w:cs="Times New Roman" w:hint="eastAsia"/>
          <w:color w:val="000000" w:themeColor="text1"/>
          <w:sz w:val="32"/>
          <w:szCs w:val="32"/>
        </w:rPr>
        <w:t>提高都市圈交通运输连通性和便利性</w:t>
      </w:r>
      <w:r w:rsidRPr="003F26DA">
        <w:rPr>
          <w:rFonts w:ascii="Times New Roman" w:eastAsia="方正仿宋_GBK" w:hAnsi="Times New Roman" w:cs="Times New Roman" w:hint="eastAsia"/>
          <w:color w:val="000000" w:themeColor="text1"/>
          <w:sz w:val="32"/>
          <w:szCs w:val="32"/>
        </w:rPr>
        <w:t>,</w:t>
      </w:r>
      <w:r w:rsidRPr="003F26DA">
        <w:rPr>
          <w:rFonts w:ascii="Times New Roman" w:eastAsia="方正仿宋_GBK" w:hAnsi="Times New Roman" w:cs="Times New Roman" w:hint="eastAsia"/>
          <w:color w:val="000000" w:themeColor="text1"/>
          <w:sz w:val="32"/>
          <w:szCs w:val="32"/>
        </w:rPr>
        <w:t>统筹利用既有线与新线因地制宜发展城际铁路和市域</w:t>
      </w:r>
      <w:r w:rsidRPr="003F26DA">
        <w:rPr>
          <w:rFonts w:ascii="Times New Roman" w:eastAsia="方正仿宋_GBK" w:hAnsi="Times New Roman" w:cs="Times New Roman" w:hint="eastAsia"/>
          <w:color w:val="000000" w:themeColor="text1"/>
          <w:sz w:val="32"/>
          <w:szCs w:val="32"/>
        </w:rPr>
        <w:t>(</w:t>
      </w:r>
      <w:r w:rsidRPr="003F26DA">
        <w:rPr>
          <w:rFonts w:ascii="Times New Roman" w:eastAsia="方正仿宋_GBK" w:hAnsi="Times New Roman" w:cs="Times New Roman" w:hint="eastAsia"/>
          <w:color w:val="000000" w:themeColor="text1"/>
          <w:sz w:val="32"/>
          <w:szCs w:val="32"/>
        </w:rPr>
        <w:t>郊</w:t>
      </w:r>
      <w:r w:rsidRPr="003F26DA">
        <w:rPr>
          <w:rFonts w:ascii="Times New Roman" w:eastAsia="方正仿宋_GBK" w:hAnsi="Times New Roman" w:cs="Times New Roman" w:hint="eastAsia"/>
          <w:color w:val="000000" w:themeColor="text1"/>
          <w:sz w:val="32"/>
          <w:szCs w:val="32"/>
        </w:rPr>
        <w:t>)</w:t>
      </w:r>
      <w:r w:rsidRPr="003F26DA">
        <w:rPr>
          <w:rFonts w:ascii="Times New Roman" w:eastAsia="方正仿宋_GBK" w:hAnsi="Times New Roman" w:cs="Times New Roman" w:hint="eastAsia"/>
          <w:color w:val="000000" w:themeColor="text1"/>
          <w:sz w:val="32"/>
          <w:szCs w:val="32"/>
        </w:rPr>
        <w:t>铁路</w:t>
      </w:r>
      <w:r w:rsidRPr="003F26DA">
        <w:rPr>
          <w:rFonts w:ascii="Times New Roman" w:eastAsia="方正仿宋_GBK" w:hAnsi="Times New Roman" w:cs="Times New Roman" w:hint="eastAsia"/>
          <w:color w:val="000000" w:themeColor="text1"/>
          <w:sz w:val="32"/>
          <w:szCs w:val="32"/>
        </w:rPr>
        <w:t>,</w:t>
      </w:r>
      <w:r w:rsidRPr="003F26DA">
        <w:rPr>
          <w:rFonts w:ascii="Times New Roman" w:eastAsia="方正仿宋_GBK" w:hAnsi="Times New Roman" w:cs="Times New Roman" w:hint="eastAsia"/>
          <w:color w:val="000000" w:themeColor="text1"/>
          <w:sz w:val="32"/>
          <w:szCs w:val="32"/>
        </w:rPr>
        <w:t>有序发展城市轨道交通</w:t>
      </w:r>
      <w:r w:rsidRPr="003F26DA">
        <w:rPr>
          <w:rFonts w:ascii="Times New Roman" w:eastAsia="方正仿宋_GBK" w:hAnsi="Times New Roman" w:cs="Times New Roman" w:hint="eastAsia"/>
          <w:color w:val="000000" w:themeColor="text1"/>
          <w:sz w:val="32"/>
          <w:szCs w:val="32"/>
        </w:rPr>
        <w:t>,</w:t>
      </w:r>
      <w:r w:rsidRPr="003F26DA">
        <w:rPr>
          <w:rFonts w:ascii="Times New Roman" w:eastAsia="方正仿宋_GBK" w:hAnsi="Times New Roman" w:cs="Times New Roman" w:hint="eastAsia"/>
          <w:color w:val="000000" w:themeColor="text1"/>
          <w:sz w:val="32"/>
          <w:szCs w:val="32"/>
        </w:rPr>
        <w:t>支持有条件的都市圈规划多层次轨道交通</w:t>
      </w:r>
      <w:r w:rsidRPr="003F26DA">
        <w:rPr>
          <w:rFonts w:ascii="Times New Roman" w:eastAsia="方正仿宋_GBK" w:hAnsi="Times New Roman" w:cs="Times New Roman" w:hint="eastAsia"/>
          <w:color w:val="000000" w:themeColor="text1"/>
          <w:sz w:val="32"/>
          <w:szCs w:val="32"/>
        </w:rPr>
        <w:t>,</w:t>
      </w:r>
      <w:r w:rsidRPr="003F26DA">
        <w:rPr>
          <w:rFonts w:ascii="Times New Roman" w:eastAsia="方正仿宋_GBK" w:hAnsi="Times New Roman" w:cs="Times New Roman" w:hint="eastAsia"/>
          <w:color w:val="000000" w:themeColor="text1"/>
          <w:sz w:val="32"/>
          <w:szCs w:val="32"/>
        </w:rPr>
        <w:t>推动市内市外交通有效衔接和轨道交通“四网融合”。</w:t>
      </w:r>
    </w:p>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2.2022</w:t>
      </w:r>
      <w:r w:rsidRPr="003F26DA">
        <w:rPr>
          <w:rFonts w:ascii="Times New Roman" w:eastAsia="方正仿宋_GBK" w:hAnsi="Times New Roman" w:cs="Times New Roman" w:hint="eastAsia"/>
          <w:color w:val="000000" w:themeColor="text1"/>
          <w:sz w:val="32"/>
          <w:szCs w:val="32"/>
        </w:rPr>
        <w:t>年</w:t>
      </w:r>
      <w:r w:rsidRPr="003F26DA">
        <w:rPr>
          <w:rFonts w:ascii="Times New Roman" w:eastAsia="方正仿宋_GBK" w:hAnsi="Times New Roman" w:cs="Times New Roman" w:hint="eastAsia"/>
          <w:color w:val="000000" w:themeColor="text1"/>
          <w:sz w:val="32"/>
          <w:szCs w:val="32"/>
        </w:rPr>
        <w:t>7</w:t>
      </w:r>
      <w:r w:rsidRPr="003F26DA">
        <w:rPr>
          <w:rFonts w:ascii="Times New Roman" w:eastAsia="方正仿宋_GBK" w:hAnsi="Times New Roman" w:cs="Times New Roman" w:hint="eastAsia"/>
          <w:color w:val="000000" w:themeColor="text1"/>
          <w:sz w:val="32"/>
          <w:szCs w:val="32"/>
        </w:rPr>
        <w:t>月</w:t>
      </w:r>
      <w:r w:rsidRPr="003F26DA">
        <w:rPr>
          <w:rFonts w:ascii="Times New Roman" w:eastAsia="方正仿宋_GBK" w:hAnsi="Times New Roman" w:cs="Times New Roman" w:hint="eastAsia"/>
          <w:color w:val="000000" w:themeColor="text1"/>
          <w:sz w:val="32"/>
          <w:szCs w:val="32"/>
        </w:rPr>
        <w:t>,</w:t>
      </w:r>
      <w:r w:rsidRPr="003F26DA">
        <w:rPr>
          <w:rFonts w:ascii="Times New Roman" w:eastAsia="方正仿宋_GBK" w:hAnsi="Times New Roman" w:cs="Times New Roman" w:hint="eastAsia"/>
          <w:color w:val="000000" w:themeColor="text1"/>
          <w:sz w:val="32"/>
          <w:szCs w:val="32"/>
        </w:rPr>
        <w:t>《“十四五”全国城市基础设施建设规划》指出</w:t>
      </w:r>
      <w:r w:rsidRPr="003F26DA">
        <w:rPr>
          <w:rFonts w:ascii="Times New Roman" w:eastAsia="方正仿宋_GBK" w:hAnsi="Times New Roman" w:cs="Times New Roman" w:hint="eastAsia"/>
          <w:color w:val="000000" w:themeColor="text1"/>
          <w:sz w:val="32"/>
          <w:szCs w:val="32"/>
        </w:rPr>
        <w:t>,</w:t>
      </w:r>
      <w:r w:rsidRPr="003F26DA">
        <w:rPr>
          <w:rFonts w:ascii="Times New Roman" w:eastAsia="方正仿宋_GBK" w:hAnsi="Times New Roman" w:cs="Times New Roman" w:hint="eastAsia"/>
          <w:color w:val="000000" w:themeColor="text1"/>
          <w:sz w:val="32"/>
          <w:szCs w:val="32"/>
        </w:rPr>
        <w:t>推动城市群都市圈基</w:t>
      </w:r>
      <w:r w:rsidRPr="003F26DA">
        <w:rPr>
          <w:rFonts w:ascii="Times New Roman" w:eastAsia="方正仿宋_GBK" w:hAnsi="Times New Roman" w:cs="Times New Roman" w:hint="eastAsia"/>
          <w:color w:val="000000" w:themeColor="text1"/>
          <w:sz w:val="32"/>
          <w:szCs w:val="32"/>
        </w:rPr>
        <w:t>础设施一体化发展</w:t>
      </w:r>
      <w:r w:rsidRPr="003F26DA">
        <w:rPr>
          <w:rFonts w:ascii="Times New Roman" w:eastAsia="方正仿宋_GBK" w:hAnsi="Times New Roman" w:cs="Times New Roman" w:hint="eastAsia"/>
          <w:color w:val="000000" w:themeColor="text1"/>
          <w:sz w:val="32"/>
          <w:szCs w:val="32"/>
        </w:rPr>
        <w:t>,</w:t>
      </w:r>
      <w:r w:rsidRPr="003F26DA">
        <w:rPr>
          <w:rFonts w:ascii="Times New Roman" w:eastAsia="方正仿宋_GBK" w:hAnsi="Times New Roman" w:cs="Times New Roman" w:hint="eastAsia"/>
          <w:color w:val="000000" w:themeColor="text1"/>
          <w:sz w:val="32"/>
          <w:szCs w:val="32"/>
        </w:rPr>
        <w:t>促进基础设施互联互通、共建共享</w:t>
      </w:r>
      <w:r w:rsidRPr="003F26DA">
        <w:rPr>
          <w:rFonts w:ascii="Times New Roman" w:eastAsia="方正仿宋_GBK" w:hAnsi="Times New Roman" w:cs="Times New Roman" w:hint="eastAsia"/>
          <w:color w:val="000000" w:themeColor="text1"/>
          <w:sz w:val="32"/>
          <w:szCs w:val="32"/>
        </w:rPr>
        <w:t>,</w:t>
      </w:r>
      <w:r w:rsidRPr="003F26DA">
        <w:rPr>
          <w:rFonts w:ascii="Times New Roman" w:eastAsia="方正仿宋_GBK" w:hAnsi="Times New Roman" w:cs="Times New Roman" w:hint="eastAsia"/>
          <w:color w:val="000000" w:themeColor="text1"/>
          <w:sz w:val="32"/>
          <w:szCs w:val="32"/>
        </w:rPr>
        <w:t>支持超大、特大城市为中心的重点都市圈织密以城市轨道交通和市域</w:t>
      </w:r>
      <w:r w:rsidRPr="003F26DA">
        <w:rPr>
          <w:rFonts w:ascii="Times New Roman" w:eastAsia="方正仿宋_GBK" w:hAnsi="Times New Roman" w:cs="Times New Roman" w:hint="eastAsia"/>
          <w:color w:val="000000" w:themeColor="text1"/>
          <w:sz w:val="32"/>
          <w:szCs w:val="32"/>
        </w:rPr>
        <w:t>(</w:t>
      </w:r>
      <w:r w:rsidRPr="003F26DA">
        <w:rPr>
          <w:rFonts w:ascii="Times New Roman" w:eastAsia="方正仿宋_GBK" w:hAnsi="Times New Roman" w:cs="Times New Roman" w:hint="eastAsia"/>
          <w:color w:val="000000" w:themeColor="text1"/>
          <w:sz w:val="32"/>
          <w:szCs w:val="32"/>
        </w:rPr>
        <w:t>郊</w:t>
      </w:r>
      <w:r w:rsidRPr="003F26DA">
        <w:rPr>
          <w:rFonts w:ascii="Times New Roman" w:eastAsia="方正仿宋_GBK" w:hAnsi="Times New Roman" w:cs="Times New Roman" w:hint="eastAsia"/>
          <w:color w:val="000000" w:themeColor="text1"/>
          <w:sz w:val="32"/>
          <w:szCs w:val="32"/>
        </w:rPr>
        <w:t>)</w:t>
      </w:r>
      <w:r w:rsidRPr="003F26DA">
        <w:rPr>
          <w:rFonts w:ascii="Times New Roman" w:eastAsia="方正仿宋_GBK" w:hAnsi="Times New Roman" w:cs="Times New Roman" w:hint="eastAsia"/>
          <w:color w:val="000000" w:themeColor="text1"/>
          <w:sz w:val="32"/>
          <w:szCs w:val="32"/>
        </w:rPr>
        <w:t>铁路为骨干的轨道交通网络</w:t>
      </w:r>
      <w:r w:rsidRPr="003F26DA">
        <w:rPr>
          <w:rFonts w:ascii="Times New Roman" w:eastAsia="方正仿宋_GBK" w:hAnsi="Times New Roman" w:cs="Times New Roman" w:hint="eastAsia"/>
          <w:color w:val="000000" w:themeColor="text1"/>
          <w:sz w:val="32"/>
          <w:szCs w:val="32"/>
        </w:rPr>
        <w:t>,</w:t>
      </w:r>
      <w:r w:rsidRPr="003F26DA">
        <w:rPr>
          <w:rFonts w:ascii="Times New Roman" w:eastAsia="方正仿宋_GBK" w:hAnsi="Times New Roman" w:cs="Times New Roman" w:hint="eastAsia"/>
          <w:color w:val="000000" w:themeColor="text1"/>
          <w:sz w:val="32"/>
          <w:szCs w:val="32"/>
        </w:rPr>
        <w:t>促进中心城市与周边城市</w:t>
      </w:r>
      <w:r w:rsidRPr="003F26DA">
        <w:rPr>
          <w:rFonts w:ascii="Times New Roman" w:eastAsia="方正仿宋_GBK" w:hAnsi="Times New Roman" w:cs="Times New Roman" w:hint="eastAsia"/>
          <w:color w:val="000000" w:themeColor="text1"/>
          <w:sz w:val="32"/>
          <w:szCs w:val="32"/>
        </w:rPr>
        <w:t>(</w:t>
      </w:r>
      <w:r w:rsidRPr="003F26DA">
        <w:rPr>
          <w:rFonts w:ascii="Times New Roman" w:eastAsia="方正仿宋_GBK" w:hAnsi="Times New Roman" w:cs="Times New Roman" w:hint="eastAsia"/>
          <w:color w:val="000000" w:themeColor="text1"/>
          <w:sz w:val="32"/>
          <w:szCs w:val="32"/>
        </w:rPr>
        <w:t>镇</w:t>
      </w:r>
      <w:r w:rsidRPr="003F26DA">
        <w:rPr>
          <w:rFonts w:ascii="Times New Roman" w:eastAsia="方正仿宋_GBK" w:hAnsi="Times New Roman" w:cs="Times New Roman" w:hint="eastAsia"/>
          <w:color w:val="000000" w:themeColor="text1"/>
          <w:sz w:val="32"/>
          <w:szCs w:val="32"/>
        </w:rPr>
        <w:t>)</w:t>
      </w:r>
      <w:r w:rsidRPr="003F26DA">
        <w:rPr>
          <w:rFonts w:ascii="Times New Roman" w:eastAsia="方正仿宋_GBK" w:hAnsi="Times New Roman" w:cs="Times New Roman" w:hint="eastAsia"/>
          <w:color w:val="000000" w:themeColor="text1"/>
          <w:sz w:val="32"/>
          <w:szCs w:val="32"/>
        </w:rPr>
        <w:t>一体化发展。</w:t>
      </w:r>
    </w:p>
    <w:p w:rsidR="002212B7" w:rsidRPr="003F26DA" w:rsidRDefault="003F26DA" w:rsidP="003F26DA">
      <w:pPr>
        <w:spacing w:line="56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hint="eastAsia"/>
          <w:color w:val="000000"/>
          <w:sz w:val="32"/>
          <w:szCs w:val="32"/>
        </w:rPr>
        <w:t>（二）</w:t>
      </w:r>
      <w:r w:rsidR="00376FC6" w:rsidRPr="003F26DA">
        <w:rPr>
          <w:rFonts w:ascii="Times New Roman" w:eastAsia="楷体" w:hAnsi="Times New Roman" w:cs="Times New Roman" w:hint="eastAsia"/>
          <w:color w:val="000000"/>
          <w:sz w:val="32"/>
          <w:szCs w:val="32"/>
        </w:rPr>
        <w:t>专业筹建情况</w:t>
      </w:r>
    </w:p>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1.</w:t>
      </w:r>
      <w:r w:rsidRPr="003F26DA">
        <w:rPr>
          <w:rFonts w:ascii="Times New Roman" w:eastAsia="方正仿宋_GBK" w:hAnsi="Times New Roman" w:cs="Times New Roman" w:hint="eastAsia"/>
          <w:color w:val="000000" w:themeColor="text1"/>
          <w:sz w:val="32"/>
          <w:szCs w:val="32"/>
        </w:rPr>
        <w:t>现有师资力量雄厚</w:t>
      </w:r>
    </w:p>
    <w:p w:rsidR="002212B7" w:rsidRPr="003F26DA" w:rsidRDefault="003F26DA" w:rsidP="003F26DA">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hint="eastAsia"/>
          <w:color w:val="000000" w:themeColor="text1"/>
          <w:sz w:val="32"/>
          <w:szCs w:val="32"/>
        </w:rPr>
        <w:t>1</w:t>
      </w:r>
      <w:r>
        <w:rPr>
          <w:rFonts w:ascii="Times New Roman" w:eastAsia="方正仿宋_GBK" w:hAnsi="Times New Roman" w:cs="Times New Roman" w:hint="eastAsia"/>
          <w:color w:val="000000" w:themeColor="text1"/>
          <w:sz w:val="32"/>
          <w:szCs w:val="32"/>
        </w:rPr>
        <w:t>）</w:t>
      </w:r>
      <w:r w:rsidR="00376FC6" w:rsidRPr="003F26DA">
        <w:rPr>
          <w:rFonts w:ascii="Times New Roman" w:eastAsia="方正仿宋_GBK" w:hAnsi="Times New Roman" w:cs="Times New Roman" w:hint="eastAsia"/>
          <w:color w:val="000000" w:themeColor="text1"/>
          <w:sz w:val="32"/>
          <w:szCs w:val="32"/>
        </w:rPr>
        <w:t>师资队伍结构</w:t>
      </w:r>
    </w:p>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本专业共有教师</w:t>
      </w:r>
      <w:r w:rsidRPr="003F26DA">
        <w:rPr>
          <w:rFonts w:ascii="Times New Roman" w:eastAsia="方正仿宋_GBK" w:hAnsi="Times New Roman" w:cs="Times New Roman" w:hint="eastAsia"/>
          <w:color w:val="000000" w:themeColor="text1"/>
          <w:sz w:val="32"/>
          <w:szCs w:val="32"/>
        </w:rPr>
        <w:t>17</w:t>
      </w:r>
      <w:r w:rsidRPr="003F26DA">
        <w:rPr>
          <w:rFonts w:ascii="Times New Roman" w:eastAsia="方正仿宋_GBK" w:hAnsi="Times New Roman" w:cs="Times New Roman" w:hint="eastAsia"/>
          <w:color w:val="000000" w:themeColor="text1"/>
          <w:sz w:val="32"/>
          <w:szCs w:val="32"/>
        </w:rPr>
        <w:t>人，校内专任教师职称结构为：高级职称</w:t>
      </w:r>
      <w:r w:rsidRPr="003F26DA">
        <w:rPr>
          <w:rFonts w:ascii="Times New Roman" w:eastAsia="方正仿宋_GBK" w:hAnsi="Times New Roman" w:cs="Times New Roman" w:hint="eastAsia"/>
          <w:color w:val="000000" w:themeColor="text1"/>
          <w:sz w:val="32"/>
          <w:szCs w:val="32"/>
        </w:rPr>
        <w:t>5</w:t>
      </w:r>
      <w:r w:rsidRPr="003F26DA">
        <w:rPr>
          <w:rFonts w:ascii="Times New Roman" w:eastAsia="方正仿宋_GBK" w:hAnsi="Times New Roman" w:cs="Times New Roman" w:hint="eastAsia"/>
          <w:color w:val="000000" w:themeColor="text1"/>
          <w:sz w:val="32"/>
          <w:szCs w:val="32"/>
        </w:rPr>
        <w:t>人，占</w:t>
      </w:r>
      <w:r w:rsidRPr="003F26DA">
        <w:rPr>
          <w:rFonts w:ascii="Times New Roman" w:eastAsia="方正仿宋_GBK" w:hAnsi="Times New Roman" w:cs="Times New Roman" w:hint="eastAsia"/>
          <w:color w:val="000000" w:themeColor="text1"/>
          <w:sz w:val="32"/>
          <w:szCs w:val="32"/>
        </w:rPr>
        <w:t>29.4%</w:t>
      </w:r>
      <w:r w:rsidRPr="003F26DA">
        <w:rPr>
          <w:rFonts w:ascii="Times New Roman" w:eastAsia="方正仿宋_GBK" w:hAnsi="Times New Roman" w:cs="Times New Roman" w:hint="eastAsia"/>
          <w:color w:val="000000" w:themeColor="text1"/>
          <w:sz w:val="32"/>
          <w:szCs w:val="32"/>
        </w:rPr>
        <w:t>；中级职称</w:t>
      </w:r>
      <w:r w:rsidRPr="003F26DA">
        <w:rPr>
          <w:rFonts w:ascii="Times New Roman" w:eastAsia="方正仿宋_GBK" w:hAnsi="Times New Roman" w:cs="Times New Roman" w:hint="eastAsia"/>
          <w:color w:val="000000" w:themeColor="text1"/>
          <w:sz w:val="32"/>
          <w:szCs w:val="32"/>
        </w:rPr>
        <w:t>11</w:t>
      </w:r>
      <w:r w:rsidRPr="003F26DA">
        <w:rPr>
          <w:rFonts w:ascii="Times New Roman" w:eastAsia="方正仿宋_GBK" w:hAnsi="Times New Roman" w:cs="Times New Roman" w:hint="eastAsia"/>
          <w:color w:val="000000" w:themeColor="text1"/>
          <w:sz w:val="32"/>
          <w:szCs w:val="32"/>
        </w:rPr>
        <w:t>人，占</w:t>
      </w:r>
      <w:r w:rsidRPr="003F26DA">
        <w:rPr>
          <w:rFonts w:ascii="Times New Roman" w:eastAsia="方正仿宋_GBK" w:hAnsi="Times New Roman" w:cs="Times New Roman" w:hint="eastAsia"/>
          <w:color w:val="000000" w:themeColor="text1"/>
          <w:sz w:val="32"/>
          <w:szCs w:val="32"/>
        </w:rPr>
        <w:t>64.7%</w:t>
      </w:r>
      <w:r w:rsidRPr="003F26DA">
        <w:rPr>
          <w:rFonts w:ascii="Times New Roman" w:eastAsia="方正仿宋_GBK" w:hAnsi="Times New Roman" w:cs="Times New Roman" w:hint="eastAsia"/>
          <w:color w:val="000000" w:themeColor="text1"/>
          <w:sz w:val="32"/>
          <w:szCs w:val="32"/>
        </w:rPr>
        <w:t>；初级职称</w:t>
      </w:r>
      <w:r w:rsidRPr="003F26DA">
        <w:rPr>
          <w:rFonts w:ascii="Times New Roman" w:eastAsia="方正仿宋_GBK" w:hAnsi="Times New Roman" w:cs="Times New Roman" w:hint="eastAsia"/>
          <w:color w:val="000000" w:themeColor="text1"/>
          <w:sz w:val="32"/>
          <w:szCs w:val="32"/>
        </w:rPr>
        <w:t>1</w:t>
      </w:r>
      <w:r w:rsidRPr="003F26DA">
        <w:rPr>
          <w:rFonts w:ascii="Times New Roman" w:eastAsia="方正仿宋_GBK" w:hAnsi="Times New Roman" w:cs="Times New Roman" w:hint="eastAsia"/>
          <w:color w:val="000000" w:themeColor="text1"/>
          <w:sz w:val="32"/>
          <w:szCs w:val="32"/>
        </w:rPr>
        <w:t>人，占</w:t>
      </w:r>
      <w:r w:rsidRPr="003F26DA">
        <w:rPr>
          <w:rFonts w:ascii="Times New Roman" w:eastAsia="方正仿宋_GBK" w:hAnsi="Times New Roman" w:cs="Times New Roman" w:hint="eastAsia"/>
          <w:color w:val="000000" w:themeColor="text1"/>
          <w:sz w:val="32"/>
          <w:szCs w:val="32"/>
        </w:rPr>
        <w:t>5.9%</w:t>
      </w:r>
      <w:r w:rsidRPr="003F26DA">
        <w:rPr>
          <w:rFonts w:ascii="Times New Roman" w:eastAsia="方正仿宋_GBK" w:hAnsi="Times New Roman" w:cs="Times New Roman" w:hint="eastAsia"/>
          <w:color w:val="000000" w:themeColor="text1"/>
          <w:sz w:val="32"/>
          <w:szCs w:val="32"/>
        </w:rPr>
        <w:t>。</w:t>
      </w:r>
    </w:p>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w:t>
      </w:r>
      <w:r w:rsidRPr="003F26DA">
        <w:rPr>
          <w:rFonts w:ascii="Times New Roman" w:eastAsia="方正仿宋_GBK" w:hAnsi="Times New Roman" w:cs="Times New Roman" w:hint="eastAsia"/>
          <w:color w:val="000000" w:themeColor="text1"/>
          <w:sz w:val="32"/>
          <w:szCs w:val="32"/>
        </w:rPr>
        <w:t>2</w:t>
      </w:r>
      <w:r w:rsidRPr="003F26DA">
        <w:rPr>
          <w:rFonts w:ascii="Times New Roman" w:eastAsia="方正仿宋_GBK" w:hAnsi="Times New Roman" w:cs="Times New Roman" w:hint="eastAsia"/>
          <w:color w:val="000000" w:themeColor="text1"/>
          <w:sz w:val="32"/>
          <w:szCs w:val="32"/>
        </w:rPr>
        <w:t>）专任教师</w:t>
      </w:r>
    </w:p>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专任教师均具有教师资格；具有高尚的师德，爱岗敬业，遵纪守法；具有民航运输行业相关专业本科生及以上学历，扎实的相关理论功底和实践能力；具有信息化教学能力，能够开展课程教学改革和科学研究；核心课程教师均具有</w:t>
      </w:r>
      <w:r w:rsidRPr="003F26DA">
        <w:rPr>
          <w:rFonts w:ascii="Times New Roman" w:eastAsia="方正仿宋_GBK" w:hAnsi="Times New Roman" w:cs="Times New Roman" w:hint="eastAsia"/>
          <w:color w:val="000000" w:themeColor="text1"/>
          <w:sz w:val="32"/>
          <w:szCs w:val="32"/>
        </w:rPr>
        <w:t>5</w:t>
      </w:r>
      <w:r w:rsidRPr="003F26DA">
        <w:rPr>
          <w:rFonts w:ascii="Times New Roman" w:eastAsia="方正仿宋_GBK" w:hAnsi="Times New Roman" w:cs="Times New Roman" w:hint="eastAsia"/>
          <w:color w:val="000000" w:themeColor="text1"/>
          <w:sz w:val="32"/>
          <w:szCs w:val="32"/>
        </w:rPr>
        <w:t>年以上企业经验，每学期在企业需参加不低于</w:t>
      </w:r>
      <w:r w:rsidRPr="003F26DA">
        <w:rPr>
          <w:rFonts w:ascii="Times New Roman" w:eastAsia="方正仿宋_GBK" w:hAnsi="Times New Roman" w:cs="Times New Roman" w:hint="eastAsia"/>
          <w:color w:val="000000" w:themeColor="text1"/>
          <w:sz w:val="32"/>
          <w:szCs w:val="32"/>
        </w:rPr>
        <w:t>2</w:t>
      </w:r>
      <w:r w:rsidRPr="003F26DA">
        <w:rPr>
          <w:rFonts w:ascii="Times New Roman" w:eastAsia="方正仿宋_GBK" w:hAnsi="Times New Roman" w:cs="Times New Roman" w:hint="eastAsia"/>
          <w:color w:val="000000" w:themeColor="text1"/>
          <w:sz w:val="32"/>
          <w:szCs w:val="32"/>
        </w:rPr>
        <w:t>周的行业相关岗位的实践工作。</w:t>
      </w:r>
    </w:p>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w:t>
      </w:r>
      <w:r w:rsidRPr="003F26DA">
        <w:rPr>
          <w:rFonts w:ascii="Times New Roman" w:eastAsia="方正仿宋_GBK" w:hAnsi="Times New Roman" w:cs="Times New Roman" w:hint="eastAsia"/>
          <w:color w:val="000000" w:themeColor="text1"/>
          <w:sz w:val="32"/>
          <w:szCs w:val="32"/>
        </w:rPr>
        <w:t>3</w:t>
      </w:r>
      <w:r w:rsidRPr="003F26DA">
        <w:rPr>
          <w:rFonts w:ascii="Times New Roman" w:eastAsia="方正仿宋_GBK" w:hAnsi="Times New Roman" w:cs="Times New Roman" w:hint="eastAsia"/>
          <w:color w:val="000000" w:themeColor="text1"/>
          <w:sz w:val="32"/>
          <w:szCs w:val="32"/>
        </w:rPr>
        <w:t>）专业带头人</w:t>
      </w:r>
    </w:p>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专业带头人具有副高职称，能够较好地把握国内外行业、专业发展动态，能广泛联系行业企业，了解行业企业对本专业人才的需求实际，教学设计、专业研究能力强，组织开展教科研工作能力强，在本区域或本领域有一定的专业影响力。</w:t>
      </w:r>
    </w:p>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w:t>
      </w:r>
      <w:r w:rsidRPr="003F26DA">
        <w:rPr>
          <w:rFonts w:ascii="Times New Roman" w:eastAsia="方正仿宋_GBK" w:hAnsi="Times New Roman" w:cs="Times New Roman" w:hint="eastAsia"/>
          <w:color w:val="000000" w:themeColor="text1"/>
          <w:sz w:val="32"/>
          <w:szCs w:val="32"/>
        </w:rPr>
        <w:t>4</w:t>
      </w:r>
      <w:r w:rsidRPr="003F26DA">
        <w:rPr>
          <w:rFonts w:ascii="Times New Roman" w:eastAsia="方正仿宋_GBK" w:hAnsi="Times New Roman" w:cs="Times New Roman" w:hint="eastAsia"/>
          <w:color w:val="000000" w:themeColor="text1"/>
          <w:sz w:val="32"/>
          <w:szCs w:val="32"/>
        </w:rPr>
        <w:t>）兼职教师</w:t>
      </w:r>
    </w:p>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将从思想政治素质、职业道德、专业知识与技能方面综合考虑，从校企合作企业中挑选工作经验丰富、有中级及以上相关专业职称或相应行业企业中层以上管理岗位经验、能承担课程与实训教学和实习指导等专业教学任务的优秀专家，他们具备过硬的理论知识基础和实践操作能力。</w:t>
      </w:r>
    </w:p>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2.</w:t>
      </w:r>
      <w:r w:rsidRPr="003F26DA">
        <w:rPr>
          <w:rFonts w:ascii="Times New Roman" w:eastAsia="方正仿宋_GBK" w:hAnsi="Times New Roman" w:cs="Times New Roman" w:hint="eastAsia"/>
          <w:color w:val="000000" w:themeColor="text1"/>
          <w:sz w:val="32"/>
          <w:szCs w:val="32"/>
        </w:rPr>
        <w:t>校内教学基础设备完善</w:t>
      </w:r>
    </w:p>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校内建有轨道交通实训基地，教学功能区有：轨道交通运营管理沙盘、自动检票机、半自动售票机、安检机、安全门等检模拟设备，功能完善，各类实训器材与轨道公司要求一致，实现与行业同步接轨。切合人才市场需求，完全符合培养轨道交通运营</w:t>
      </w:r>
      <w:r w:rsidRPr="003F26DA">
        <w:rPr>
          <w:rFonts w:ascii="Times New Roman" w:eastAsia="方正仿宋_GBK" w:hAnsi="Times New Roman" w:cs="Times New Roman" w:hint="eastAsia"/>
          <w:color w:val="000000" w:themeColor="text1"/>
          <w:sz w:val="32"/>
          <w:szCs w:val="32"/>
        </w:rPr>
        <w:t>人才的条件。</w:t>
      </w:r>
    </w:p>
    <w:p w:rsidR="002212B7" w:rsidRDefault="00376FC6">
      <w:pPr>
        <w:spacing w:line="560" w:lineRule="exact"/>
        <w:jc w:val="center"/>
        <w:rPr>
          <w:rFonts w:ascii="仿宋" w:eastAsia="仿宋" w:hAnsi="仿宋"/>
          <w:b/>
          <w:color w:val="000000"/>
          <w:sz w:val="28"/>
          <w:szCs w:val="28"/>
        </w:rPr>
      </w:pPr>
      <w:r>
        <w:rPr>
          <w:rFonts w:ascii="仿宋" w:eastAsia="仿宋" w:hAnsi="仿宋" w:hint="eastAsia"/>
          <w:b/>
          <w:color w:val="000000"/>
          <w:sz w:val="28"/>
          <w:szCs w:val="28"/>
        </w:rPr>
        <w:t>实训课</w:t>
      </w:r>
      <w:r>
        <w:rPr>
          <w:rFonts w:ascii="仿宋" w:eastAsia="仿宋" w:hAnsi="仿宋" w:hint="eastAsia"/>
          <w:b/>
          <w:color w:val="000000"/>
          <w:sz w:val="28"/>
          <w:szCs w:val="28"/>
        </w:rPr>
        <w:t>内容</w:t>
      </w:r>
      <w:r>
        <w:rPr>
          <w:rFonts w:ascii="仿宋" w:eastAsia="仿宋" w:hAnsi="仿宋" w:hint="eastAsia"/>
          <w:b/>
          <w:color w:val="000000"/>
          <w:sz w:val="28"/>
          <w:szCs w:val="28"/>
        </w:rPr>
        <w:t>一览表</w:t>
      </w:r>
    </w:p>
    <w:tbl>
      <w:tblPr>
        <w:tblW w:w="85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25"/>
        <w:gridCol w:w="2160"/>
        <w:gridCol w:w="3615"/>
        <w:gridCol w:w="1957"/>
      </w:tblGrid>
      <w:tr w:rsidR="002212B7">
        <w:trPr>
          <w:trHeight w:val="587"/>
          <w:jc w:val="center"/>
        </w:trPr>
        <w:tc>
          <w:tcPr>
            <w:tcW w:w="825" w:type="dxa"/>
            <w:shd w:val="clear" w:color="auto" w:fill="B8CCE4"/>
            <w:vAlign w:val="center"/>
          </w:tcPr>
          <w:p w:rsidR="002212B7" w:rsidRDefault="00376FC6">
            <w:pPr>
              <w:ind w:rightChars="50" w:right="105"/>
              <w:jc w:val="center"/>
              <w:rPr>
                <w:rFonts w:ascii="仿宋" w:eastAsia="仿宋" w:hAnsi="仿宋"/>
                <w:b/>
                <w:color w:val="000000"/>
                <w:sz w:val="24"/>
                <w:szCs w:val="24"/>
              </w:rPr>
            </w:pPr>
            <w:r>
              <w:rPr>
                <w:rFonts w:ascii="仿宋" w:eastAsia="仿宋" w:hAnsi="仿宋" w:hint="eastAsia"/>
                <w:b/>
                <w:color w:val="000000"/>
                <w:sz w:val="24"/>
                <w:szCs w:val="24"/>
              </w:rPr>
              <w:t>序号</w:t>
            </w:r>
          </w:p>
        </w:tc>
        <w:tc>
          <w:tcPr>
            <w:tcW w:w="2160" w:type="dxa"/>
            <w:shd w:val="clear" w:color="auto" w:fill="B8CCE4"/>
            <w:vAlign w:val="center"/>
          </w:tcPr>
          <w:p w:rsidR="002212B7" w:rsidRDefault="00376FC6">
            <w:pPr>
              <w:ind w:rightChars="50" w:right="105"/>
              <w:jc w:val="center"/>
              <w:rPr>
                <w:rFonts w:ascii="仿宋" w:eastAsia="仿宋" w:hAnsi="仿宋"/>
                <w:b/>
                <w:color w:val="000000"/>
                <w:sz w:val="24"/>
                <w:szCs w:val="24"/>
              </w:rPr>
            </w:pPr>
            <w:r>
              <w:rPr>
                <w:rFonts w:ascii="仿宋" w:eastAsia="仿宋" w:hAnsi="仿宋" w:hint="eastAsia"/>
                <w:b/>
                <w:color w:val="000000"/>
                <w:sz w:val="24"/>
                <w:szCs w:val="24"/>
              </w:rPr>
              <w:t>课程名称</w:t>
            </w:r>
          </w:p>
        </w:tc>
        <w:tc>
          <w:tcPr>
            <w:tcW w:w="3615" w:type="dxa"/>
            <w:shd w:val="clear" w:color="auto" w:fill="B8CCE4"/>
            <w:vAlign w:val="center"/>
          </w:tcPr>
          <w:p w:rsidR="002212B7" w:rsidRDefault="00376FC6">
            <w:pPr>
              <w:ind w:rightChars="50" w:right="105"/>
              <w:jc w:val="center"/>
              <w:rPr>
                <w:rFonts w:ascii="仿宋" w:eastAsia="仿宋" w:hAnsi="仿宋"/>
                <w:b/>
                <w:color w:val="000000"/>
                <w:sz w:val="24"/>
                <w:szCs w:val="24"/>
              </w:rPr>
            </w:pPr>
            <w:r>
              <w:rPr>
                <w:rFonts w:ascii="仿宋" w:eastAsia="仿宋" w:hAnsi="仿宋" w:hint="eastAsia"/>
                <w:b/>
                <w:color w:val="000000"/>
                <w:sz w:val="24"/>
                <w:szCs w:val="24"/>
              </w:rPr>
              <w:t>主要内容与教学要求</w:t>
            </w:r>
          </w:p>
        </w:tc>
        <w:tc>
          <w:tcPr>
            <w:tcW w:w="1957" w:type="dxa"/>
            <w:shd w:val="clear" w:color="auto" w:fill="B8CCE4"/>
            <w:vAlign w:val="center"/>
          </w:tcPr>
          <w:p w:rsidR="002212B7" w:rsidRDefault="00376FC6">
            <w:pPr>
              <w:ind w:rightChars="50" w:right="105"/>
              <w:jc w:val="center"/>
              <w:rPr>
                <w:rFonts w:ascii="仿宋" w:eastAsia="仿宋" w:hAnsi="仿宋"/>
                <w:b/>
                <w:color w:val="000000"/>
                <w:sz w:val="24"/>
                <w:szCs w:val="24"/>
              </w:rPr>
            </w:pPr>
            <w:r>
              <w:rPr>
                <w:rFonts w:ascii="仿宋" w:eastAsia="仿宋" w:hAnsi="仿宋" w:hint="eastAsia"/>
                <w:b/>
                <w:color w:val="000000"/>
                <w:sz w:val="24"/>
                <w:szCs w:val="24"/>
              </w:rPr>
              <w:t>实训地点</w:t>
            </w:r>
          </w:p>
        </w:tc>
      </w:tr>
      <w:tr w:rsidR="002212B7">
        <w:trPr>
          <w:trHeight w:val="1274"/>
          <w:jc w:val="center"/>
        </w:trPr>
        <w:tc>
          <w:tcPr>
            <w:tcW w:w="825" w:type="dxa"/>
            <w:vAlign w:val="center"/>
          </w:tcPr>
          <w:p w:rsidR="002212B7" w:rsidRDefault="00376FC6">
            <w:pPr>
              <w:ind w:rightChars="50" w:right="105"/>
              <w:jc w:val="center"/>
              <w:rPr>
                <w:rFonts w:ascii="仿宋" w:eastAsia="仿宋" w:hAnsi="仿宋"/>
                <w:color w:val="000000"/>
                <w:sz w:val="24"/>
                <w:szCs w:val="24"/>
              </w:rPr>
            </w:pPr>
            <w:r>
              <w:rPr>
                <w:rFonts w:ascii="仿宋" w:eastAsia="仿宋" w:hAnsi="仿宋" w:hint="eastAsia"/>
                <w:color w:val="000000"/>
                <w:sz w:val="24"/>
                <w:szCs w:val="24"/>
              </w:rPr>
              <w:t>1</w:t>
            </w:r>
          </w:p>
        </w:tc>
        <w:tc>
          <w:tcPr>
            <w:tcW w:w="2160" w:type="dxa"/>
            <w:vAlign w:val="center"/>
          </w:tcPr>
          <w:p w:rsidR="002212B7" w:rsidRDefault="00376FC6">
            <w:pPr>
              <w:ind w:rightChars="50" w:right="105"/>
              <w:jc w:val="center"/>
              <w:rPr>
                <w:rFonts w:ascii="仿宋" w:eastAsia="仿宋" w:hAnsi="仿宋"/>
                <w:color w:val="000000"/>
                <w:sz w:val="24"/>
                <w:szCs w:val="24"/>
              </w:rPr>
            </w:pPr>
            <w:r>
              <w:rPr>
                <w:rFonts w:ascii="仿宋" w:eastAsia="仿宋" w:hAnsi="仿宋" w:hint="eastAsia"/>
                <w:color w:val="000000"/>
                <w:sz w:val="24"/>
                <w:szCs w:val="24"/>
              </w:rPr>
              <w:t>综合基础实训</w:t>
            </w:r>
          </w:p>
        </w:tc>
        <w:tc>
          <w:tcPr>
            <w:tcW w:w="3615" w:type="dxa"/>
            <w:vAlign w:val="center"/>
          </w:tcPr>
          <w:p w:rsidR="002212B7" w:rsidRDefault="00376FC6">
            <w:pPr>
              <w:ind w:rightChars="50" w:right="105"/>
              <w:rPr>
                <w:rFonts w:ascii="仿宋" w:eastAsia="仿宋" w:hAnsi="仿宋"/>
                <w:color w:val="000000"/>
                <w:sz w:val="24"/>
                <w:szCs w:val="24"/>
              </w:rPr>
            </w:pPr>
            <w:r>
              <w:rPr>
                <w:rFonts w:ascii="仿宋" w:eastAsia="仿宋" w:hAnsi="仿宋" w:hint="eastAsia"/>
                <w:color w:val="000000"/>
                <w:sz w:val="24"/>
                <w:szCs w:val="24"/>
              </w:rPr>
              <w:t>通过实训设备掌握线路、道岔的构成认识；车辆转向架的认识实习；牵引供电系统认识实习。</w:t>
            </w:r>
          </w:p>
        </w:tc>
        <w:tc>
          <w:tcPr>
            <w:tcW w:w="1957" w:type="dxa"/>
            <w:vAlign w:val="center"/>
          </w:tcPr>
          <w:p w:rsidR="002212B7" w:rsidRDefault="00376FC6">
            <w:pPr>
              <w:ind w:rightChars="50" w:right="105"/>
              <w:jc w:val="center"/>
              <w:rPr>
                <w:rFonts w:ascii="仿宋" w:eastAsia="仿宋" w:hAnsi="仿宋"/>
                <w:color w:val="000000"/>
                <w:sz w:val="24"/>
                <w:szCs w:val="24"/>
              </w:rPr>
            </w:pPr>
            <w:r>
              <w:rPr>
                <w:rFonts w:ascii="仿宋" w:eastAsia="仿宋" w:hAnsi="仿宋" w:hint="eastAsia"/>
                <w:color w:val="000000"/>
                <w:sz w:val="24"/>
                <w:szCs w:val="24"/>
              </w:rPr>
              <w:t>校内实训室</w:t>
            </w:r>
          </w:p>
        </w:tc>
      </w:tr>
      <w:tr w:rsidR="002212B7">
        <w:trPr>
          <w:trHeight w:val="3094"/>
          <w:jc w:val="center"/>
        </w:trPr>
        <w:tc>
          <w:tcPr>
            <w:tcW w:w="825" w:type="dxa"/>
            <w:vAlign w:val="center"/>
          </w:tcPr>
          <w:p w:rsidR="002212B7" w:rsidRDefault="00376FC6">
            <w:pPr>
              <w:ind w:rightChars="50" w:right="105"/>
              <w:jc w:val="center"/>
              <w:rPr>
                <w:rFonts w:ascii="仿宋" w:eastAsia="仿宋" w:hAnsi="仿宋"/>
                <w:color w:val="000000"/>
                <w:sz w:val="24"/>
                <w:szCs w:val="24"/>
              </w:rPr>
            </w:pPr>
            <w:r>
              <w:rPr>
                <w:rFonts w:ascii="仿宋" w:eastAsia="仿宋" w:hAnsi="仿宋" w:hint="eastAsia"/>
                <w:color w:val="000000"/>
                <w:sz w:val="24"/>
                <w:szCs w:val="24"/>
              </w:rPr>
              <w:t>2</w:t>
            </w:r>
          </w:p>
        </w:tc>
        <w:tc>
          <w:tcPr>
            <w:tcW w:w="2160" w:type="dxa"/>
            <w:vAlign w:val="center"/>
          </w:tcPr>
          <w:p w:rsidR="002212B7" w:rsidRDefault="00376FC6">
            <w:pPr>
              <w:ind w:rightChars="50" w:right="105"/>
              <w:jc w:val="center"/>
              <w:rPr>
                <w:rFonts w:ascii="仿宋" w:eastAsia="仿宋" w:hAnsi="仿宋"/>
                <w:color w:val="000000"/>
                <w:sz w:val="24"/>
                <w:szCs w:val="24"/>
              </w:rPr>
            </w:pPr>
            <w:r>
              <w:rPr>
                <w:rFonts w:ascii="仿宋" w:eastAsia="仿宋" w:hAnsi="仿宋" w:hint="eastAsia"/>
                <w:color w:val="000000"/>
                <w:sz w:val="24"/>
                <w:szCs w:val="24"/>
              </w:rPr>
              <w:t>行车、票务、客运组织实训</w:t>
            </w:r>
          </w:p>
        </w:tc>
        <w:tc>
          <w:tcPr>
            <w:tcW w:w="3615" w:type="dxa"/>
            <w:vAlign w:val="center"/>
          </w:tcPr>
          <w:p w:rsidR="002212B7" w:rsidRDefault="00376FC6">
            <w:pPr>
              <w:ind w:rightChars="50" w:right="105"/>
              <w:rPr>
                <w:rFonts w:ascii="仿宋" w:eastAsia="仿宋" w:hAnsi="仿宋"/>
                <w:color w:val="000000"/>
                <w:sz w:val="24"/>
                <w:szCs w:val="24"/>
              </w:rPr>
            </w:pPr>
            <w:r>
              <w:rPr>
                <w:rFonts w:ascii="仿宋" w:eastAsia="仿宋" w:hAnsi="仿宋" w:hint="eastAsia"/>
                <w:color w:val="000000"/>
                <w:sz w:val="24"/>
                <w:szCs w:val="24"/>
              </w:rPr>
              <w:t>通过学习车站控制室综合后备盘（</w:t>
            </w:r>
            <w:r>
              <w:rPr>
                <w:rFonts w:ascii="仿宋" w:eastAsia="仿宋" w:hAnsi="仿宋" w:hint="eastAsia"/>
                <w:color w:val="000000"/>
                <w:sz w:val="24"/>
                <w:szCs w:val="24"/>
              </w:rPr>
              <w:t>IBP</w:t>
            </w:r>
            <w:r>
              <w:rPr>
                <w:rFonts w:ascii="仿宋" w:eastAsia="仿宋" w:hAnsi="仿宋" w:hint="eastAsia"/>
                <w:color w:val="000000"/>
                <w:sz w:val="24"/>
                <w:szCs w:val="24"/>
              </w:rPr>
              <w:t>）及综合监控（</w:t>
            </w:r>
            <w:r>
              <w:rPr>
                <w:rFonts w:ascii="仿宋" w:eastAsia="仿宋" w:hAnsi="仿宋" w:hint="eastAsia"/>
                <w:color w:val="000000"/>
                <w:sz w:val="24"/>
                <w:szCs w:val="24"/>
              </w:rPr>
              <w:t>ISCS</w:t>
            </w:r>
            <w:r>
              <w:rPr>
                <w:rFonts w:ascii="仿宋" w:eastAsia="仿宋" w:hAnsi="仿宋" w:hint="eastAsia"/>
                <w:color w:val="000000"/>
                <w:sz w:val="24"/>
                <w:szCs w:val="24"/>
              </w:rPr>
              <w:t>）系统、自动售检票系统票务处理、屏蔽门系统、电梯系统、模拟驾驶及配套仿真软件系统的组合形式，提高实际动手能力、故障处理能力以及突发事件应对能力，增强城轨运营的安全意识，提高职业素养。</w:t>
            </w:r>
          </w:p>
        </w:tc>
        <w:tc>
          <w:tcPr>
            <w:tcW w:w="1957" w:type="dxa"/>
            <w:vAlign w:val="center"/>
          </w:tcPr>
          <w:p w:rsidR="002212B7" w:rsidRDefault="00376FC6">
            <w:pPr>
              <w:ind w:rightChars="50" w:right="105"/>
              <w:jc w:val="center"/>
              <w:rPr>
                <w:rFonts w:ascii="仿宋" w:eastAsia="仿宋" w:hAnsi="仿宋"/>
                <w:color w:val="000000"/>
                <w:sz w:val="24"/>
                <w:szCs w:val="24"/>
              </w:rPr>
            </w:pPr>
            <w:r>
              <w:rPr>
                <w:rFonts w:ascii="仿宋" w:eastAsia="仿宋" w:hAnsi="仿宋" w:hint="eastAsia"/>
                <w:color w:val="000000"/>
                <w:sz w:val="24"/>
                <w:szCs w:val="24"/>
              </w:rPr>
              <w:t>校内实训室</w:t>
            </w:r>
          </w:p>
        </w:tc>
      </w:tr>
      <w:tr w:rsidR="002212B7">
        <w:trPr>
          <w:trHeight w:val="1266"/>
          <w:jc w:val="center"/>
        </w:trPr>
        <w:tc>
          <w:tcPr>
            <w:tcW w:w="825" w:type="dxa"/>
            <w:vAlign w:val="center"/>
          </w:tcPr>
          <w:p w:rsidR="002212B7" w:rsidRDefault="00376FC6">
            <w:pPr>
              <w:ind w:rightChars="50" w:right="105"/>
              <w:jc w:val="center"/>
              <w:rPr>
                <w:rFonts w:ascii="仿宋" w:eastAsia="仿宋" w:hAnsi="仿宋"/>
                <w:color w:val="000000"/>
                <w:sz w:val="24"/>
                <w:szCs w:val="24"/>
              </w:rPr>
            </w:pPr>
            <w:r>
              <w:rPr>
                <w:rFonts w:ascii="仿宋" w:eastAsia="仿宋" w:hAnsi="仿宋" w:hint="eastAsia"/>
                <w:color w:val="000000"/>
                <w:sz w:val="24"/>
                <w:szCs w:val="24"/>
              </w:rPr>
              <w:t>3</w:t>
            </w:r>
          </w:p>
        </w:tc>
        <w:tc>
          <w:tcPr>
            <w:tcW w:w="2160" w:type="dxa"/>
            <w:vAlign w:val="center"/>
          </w:tcPr>
          <w:p w:rsidR="002212B7" w:rsidRDefault="00376FC6">
            <w:pPr>
              <w:ind w:rightChars="50" w:right="105"/>
              <w:jc w:val="center"/>
              <w:rPr>
                <w:rFonts w:ascii="仿宋" w:eastAsia="仿宋" w:hAnsi="仿宋"/>
                <w:color w:val="000000"/>
                <w:sz w:val="24"/>
                <w:szCs w:val="24"/>
              </w:rPr>
            </w:pPr>
            <w:r>
              <w:rPr>
                <w:rFonts w:ascii="仿宋" w:eastAsia="仿宋" w:hAnsi="仿宋" w:hint="eastAsia"/>
                <w:color w:val="000000"/>
                <w:sz w:val="24"/>
                <w:szCs w:val="24"/>
              </w:rPr>
              <w:t>四站四区间模拟实训室</w:t>
            </w:r>
          </w:p>
        </w:tc>
        <w:tc>
          <w:tcPr>
            <w:tcW w:w="3615" w:type="dxa"/>
            <w:vAlign w:val="center"/>
          </w:tcPr>
          <w:p w:rsidR="002212B7" w:rsidRDefault="00376FC6">
            <w:pPr>
              <w:ind w:rightChars="50" w:right="105"/>
              <w:rPr>
                <w:rFonts w:ascii="仿宋" w:eastAsia="仿宋" w:hAnsi="仿宋"/>
                <w:color w:val="000000"/>
                <w:sz w:val="24"/>
                <w:szCs w:val="24"/>
              </w:rPr>
            </w:pPr>
            <w:r>
              <w:rPr>
                <w:rFonts w:ascii="仿宋" w:eastAsia="仿宋" w:hAnsi="仿宋" w:hint="eastAsia"/>
                <w:color w:val="000000"/>
                <w:sz w:val="24"/>
                <w:szCs w:val="24"/>
              </w:rPr>
              <w:t>通过模拟实训掌握半自动闭塞的办理，接车作业程序，发车作业程序。</w:t>
            </w:r>
          </w:p>
        </w:tc>
        <w:tc>
          <w:tcPr>
            <w:tcW w:w="1957" w:type="dxa"/>
            <w:vAlign w:val="center"/>
          </w:tcPr>
          <w:p w:rsidR="002212B7" w:rsidRDefault="00376FC6">
            <w:pPr>
              <w:ind w:rightChars="50" w:right="105"/>
              <w:jc w:val="center"/>
              <w:rPr>
                <w:rFonts w:ascii="仿宋" w:eastAsia="仿宋" w:hAnsi="仿宋"/>
                <w:color w:val="000000"/>
                <w:sz w:val="24"/>
                <w:szCs w:val="24"/>
              </w:rPr>
            </w:pPr>
            <w:r>
              <w:rPr>
                <w:rFonts w:ascii="仿宋" w:eastAsia="仿宋" w:hAnsi="仿宋" w:hint="eastAsia"/>
                <w:color w:val="000000"/>
                <w:sz w:val="24"/>
                <w:szCs w:val="24"/>
              </w:rPr>
              <w:t>校内实训室</w:t>
            </w:r>
          </w:p>
        </w:tc>
      </w:tr>
      <w:tr w:rsidR="002212B7">
        <w:trPr>
          <w:trHeight w:val="2263"/>
          <w:jc w:val="center"/>
        </w:trPr>
        <w:tc>
          <w:tcPr>
            <w:tcW w:w="825" w:type="dxa"/>
            <w:vAlign w:val="center"/>
          </w:tcPr>
          <w:p w:rsidR="002212B7" w:rsidRDefault="00376FC6">
            <w:pPr>
              <w:ind w:rightChars="50" w:right="105"/>
              <w:jc w:val="center"/>
              <w:rPr>
                <w:rFonts w:ascii="仿宋" w:eastAsia="仿宋" w:hAnsi="仿宋"/>
                <w:color w:val="000000"/>
                <w:sz w:val="24"/>
                <w:szCs w:val="24"/>
              </w:rPr>
            </w:pPr>
            <w:r>
              <w:rPr>
                <w:rFonts w:ascii="仿宋" w:eastAsia="仿宋" w:hAnsi="仿宋" w:hint="eastAsia"/>
                <w:color w:val="000000"/>
                <w:sz w:val="24"/>
                <w:szCs w:val="24"/>
              </w:rPr>
              <w:t>4</w:t>
            </w:r>
          </w:p>
        </w:tc>
        <w:tc>
          <w:tcPr>
            <w:tcW w:w="2160" w:type="dxa"/>
            <w:vAlign w:val="center"/>
          </w:tcPr>
          <w:p w:rsidR="002212B7" w:rsidRDefault="00376FC6">
            <w:pPr>
              <w:ind w:rightChars="50" w:right="105"/>
              <w:jc w:val="center"/>
              <w:rPr>
                <w:rFonts w:ascii="仿宋" w:eastAsia="仿宋" w:hAnsi="仿宋"/>
                <w:color w:val="000000"/>
                <w:sz w:val="24"/>
                <w:szCs w:val="24"/>
              </w:rPr>
            </w:pPr>
            <w:r>
              <w:rPr>
                <w:rFonts w:ascii="仿宋" w:eastAsia="仿宋" w:hAnsi="仿宋" w:hint="eastAsia"/>
                <w:color w:val="000000"/>
                <w:sz w:val="24"/>
                <w:szCs w:val="24"/>
              </w:rPr>
              <w:t>毕业实习</w:t>
            </w:r>
          </w:p>
        </w:tc>
        <w:tc>
          <w:tcPr>
            <w:tcW w:w="3615" w:type="dxa"/>
            <w:vAlign w:val="center"/>
          </w:tcPr>
          <w:p w:rsidR="002212B7" w:rsidRDefault="00376FC6">
            <w:pPr>
              <w:ind w:rightChars="50" w:right="105"/>
              <w:rPr>
                <w:rFonts w:ascii="仿宋" w:eastAsia="仿宋" w:hAnsi="仿宋"/>
                <w:color w:val="000000"/>
                <w:sz w:val="24"/>
                <w:szCs w:val="24"/>
              </w:rPr>
            </w:pPr>
            <w:r>
              <w:rPr>
                <w:rFonts w:ascii="仿宋" w:eastAsia="仿宋" w:hAnsi="仿宋" w:hint="eastAsia"/>
                <w:color w:val="000000"/>
                <w:sz w:val="24"/>
                <w:szCs w:val="24"/>
              </w:rPr>
              <w:t>第一阶段学生参加与所学专业相匹配的专业顶岗实习。学校、实习单位、学生三方签订实习协议书，学生按要求到岗工作，撰写实习周记。第二阶段参加就业顶岗实习，要求完成实习报告。</w:t>
            </w:r>
          </w:p>
        </w:tc>
        <w:tc>
          <w:tcPr>
            <w:tcW w:w="1957" w:type="dxa"/>
            <w:vAlign w:val="center"/>
          </w:tcPr>
          <w:p w:rsidR="002212B7" w:rsidRDefault="00376FC6">
            <w:pPr>
              <w:ind w:rightChars="50" w:right="105"/>
              <w:jc w:val="center"/>
              <w:rPr>
                <w:rFonts w:ascii="仿宋" w:eastAsia="仿宋" w:hAnsi="仿宋"/>
                <w:color w:val="000000"/>
                <w:sz w:val="24"/>
                <w:szCs w:val="24"/>
              </w:rPr>
            </w:pPr>
            <w:r>
              <w:rPr>
                <w:rFonts w:ascii="仿宋" w:eastAsia="仿宋" w:hAnsi="仿宋" w:hint="eastAsia"/>
                <w:color w:val="000000"/>
                <w:sz w:val="24"/>
                <w:szCs w:val="24"/>
              </w:rPr>
              <w:t>校外实践基地</w:t>
            </w:r>
          </w:p>
        </w:tc>
      </w:tr>
    </w:tbl>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3.</w:t>
      </w:r>
      <w:r w:rsidRPr="003F26DA">
        <w:rPr>
          <w:rFonts w:ascii="Times New Roman" w:eastAsia="方正仿宋_GBK" w:hAnsi="Times New Roman" w:cs="Times New Roman" w:hint="eastAsia"/>
          <w:color w:val="000000" w:themeColor="text1"/>
          <w:sz w:val="32"/>
          <w:szCs w:val="32"/>
        </w:rPr>
        <w:t>校外实习实训基地稳定</w:t>
      </w:r>
    </w:p>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在校内完善的实训基地基础上，校企双方联合建设校外实习基地，按照教学进程安排组织学生在重庆轨道交通集团有限公司、成都铁路局等校外实习基地进行专业实习。以供学生将理论与实践结合，进一步增强就业能力，拓宽就业渠道。</w:t>
      </w:r>
    </w:p>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4.</w:t>
      </w:r>
      <w:r w:rsidRPr="003F26DA">
        <w:rPr>
          <w:rFonts w:ascii="Times New Roman" w:eastAsia="方正仿宋_GBK" w:hAnsi="Times New Roman" w:cs="Times New Roman" w:hint="eastAsia"/>
          <w:color w:val="000000" w:themeColor="text1"/>
          <w:sz w:val="32"/>
          <w:szCs w:val="32"/>
        </w:rPr>
        <w:t>人才培养模式创新</w:t>
      </w:r>
    </w:p>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w:t>
      </w:r>
      <w:r w:rsidRPr="003F26DA">
        <w:rPr>
          <w:rFonts w:ascii="Times New Roman" w:eastAsia="方正仿宋_GBK" w:hAnsi="Times New Roman" w:cs="Times New Roman" w:hint="eastAsia"/>
          <w:color w:val="000000" w:themeColor="text1"/>
          <w:sz w:val="32"/>
          <w:szCs w:val="32"/>
        </w:rPr>
        <w:t>1</w:t>
      </w:r>
      <w:r w:rsidRPr="003F26DA">
        <w:rPr>
          <w:rFonts w:ascii="Times New Roman" w:eastAsia="方正仿宋_GBK" w:hAnsi="Times New Roman" w:cs="Times New Roman" w:hint="eastAsia"/>
          <w:color w:val="000000" w:themeColor="text1"/>
          <w:sz w:val="32"/>
          <w:szCs w:val="32"/>
        </w:rPr>
        <w:t>）加强学生职业能力建设</w:t>
      </w:r>
    </w:p>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校、企双方共同建设“教、学、研”三位一体的校内实训基地，为课程一体化建设提供有效的实训保障，为学生在校期间职业能力建设提供夯实基础；同时校外实训基地，充分保障了本专业学生职业能力建设和实习实训，为学生就业提供坚实的基础。</w:t>
      </w:r>
    </w:p>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w:t>
      </w:r>
      <w:r w:rsidRPr="003F26DA">
        <w:rPr>
          <w:rFonts w:ascii="Times New Roman" w:eastAsia="方正仿宋_GBK" w:hAnsi="Times New Roman" w:cs="Times New Roman" w:hint="eastAsia"/>
          <w:color w:val="000000" w:themeColor="text1"/>
          <w:sz w:val="32"/>
          <w:szCs w:val="32"/>
        </w:rPr>
        <w:t>2</w:t>
      </w:r>
      <w:r w:rsidRPr="003F26DA">
        <w:rPr>
          <w:rFonts w:ascii="Times New Roman" w:eastAsia="方正仿宋_GBK" w:hAnsi="Times New Roman" w:cs="Times New Roman" w:hint="eastAsia"/>
          <w:color w:val="000000" w:themeColor="text1"/>
          <w:sz w:val="32"/>
          <w:szCs w:val="32"/>
        </w:rPr>
        <w:t>）强化学生职业道德培养</w:t>
      </w:r>
    </w:p>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注重心理建设。将职业道德教育与心理素质教育有机结合，培养学生良好的品德素质，加强学生职业道德教育与法制教育，重视培养学生的诚信品质、敬业精神、责任意识、遵纪守法意识。</w:t>
      </w:r>
    </w:p>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坚持以礼仪训练为切入点，突出职业素养培养训练。坚持以礼仪训练为学生综合素质培养的切入点，做到学生着装规范化、礼仪训练日常化，同时积极开展丰富多彩的文化活动，初步形成职业素质培养训练系统。</w:t>
      </w:r>
    </w:p>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本专业立足重庆市城市轨道交通建设发展和经济社会发展对专业人才的需求，对接轨道交通产业，依托城市轨通交通运输企业或相关行业，培养理想信念坚定，德、智、体、美、劳全面发展，具有一定的科学文化水平，良好的人文素养、职业道德和创新意识，精益求精的工匠精神，较强的就业能力和可持续发展的能力。具有站务管理、票务管理、行车指挥、应急处理</w:t>
      </w:r>
      <w:r w:rsidRPr="003F26DA">
        <w:rPr>
          <w:rFonts w:ascii="Times New Roman" w:eastAsia="方正仿宋_GBK" w:hAnsi="Times New Roman" w:cs="Times New Roman" w:hint="eastAsia"/>
          <w:color w:val="000000" w:themeColor="text1"/>
          <w:sz w:val="32"/>
          <w:szCs w:val="32"/>
        </w:rPr>
        <w:t>等岗位职业技术能力和较强的学习能力、适应能力及安全意识，掌握相关规章制度，操作流程及故障应急处理等本专业知识和技术技能，能够在城市交通运输企业或相关行业管理与服务职业领域从事站务员、值班员等岗位工作的高素质技术技能人才。</w:t>
      </w:r>
    </w:p>
    <w:p w:rsidR="002212B7" w:rsidRPr="003F26DA" w:rsidRDefault="00376FC6" w:rsidP="003F26DA">
      <w:pPr>
        <w:spacing w:line="560" w:lineRule="exact"/>
        <w:ind w:firstLineChars="200" w:firstLine="640"/>
        <w:rPr>
          <w:rFonts w:ascii="Times New Roman" w:eastAsia="方正仿宋_GBK" w:hAnsi="Times New Roman" w:cs="Times New Roman"/>
          <w:color w:val="000000" w:themeColor="text1"/>
          <w:sz w:val="32"/>
          <w:szCs w:val="32"/>
        </w:rPr>
      </w:pPr>
      <w:r w:rsidRPr="003F26DA">
        <w:rPr>
          <w:rFonts w:ascii="Times New Roman" w:eastAsia="方正仿宋_GBK" w:hAnsi="Times New Roman" w:cs="Times New Roman" w:hint="eastAsia"/>
          <w:color w:val="000000" w:themeColor="text1"/>
          <w:sz w:val="32"/>
          <w:szCs w:val="32"/>
        </w:rPr>
        <w:t>综上所述，城市轨道交通运营管理开设具有必要性，因为随着城市轨道交通的迅猛发展，运营里程和城市轨道覆盖率不断提升，对城市轨道交通运营管理人才的需求量也急剧增加。开设城市轨道交通运营具有可行性，因为国家各级政府部门高度重视和大力支持城市轨道发展，同时城市轨道交通运营专业所涵盖的课程和技能培训</w:t>
      </w:r>
      <w:r w:rsidRPr="003F26DA">
        <w:rPr>
          <w:rFonts w:ascii="Times New Roman" w:eastAsia="方正仿宋_GBK" w:hAnsi="Times New Roman" w:cs="Times New Roman" w:hint="eastAsia"/>
          <w:color w:val="000000" w:themeColor="text1"/>
          <w:sz w:val="32"/>
          <w:szCs w:val="32"/>
        </w:rPr>
        <w:t>，确保了学生能够掌握城市轨道交通运营的核心知识和技能。城市轨道交通运营专业的设立有利于促进城市轨道交通的长远发展和创新，通过培养具备创新思维和实践能力的高素质人才，城市轨道交通运营专业能够为行业的持续发展注入新的活力，推动城市轨道交通技术和服务的升级换代。</w:t>
      </w:r>
    </w:p>
    <w:sectPr w:rsidR="002212B7" w:rsidRPr="003F26DA" w:rsidSect="003F26DA">
      <w:headerReference w:type="default" r:id="rId9"/>
      <w:footerReference w:type="even" r:id="rId10"/>
      <w:footerReference w:type="default" r:id="rId11"/>
      <w:pgSz w:w="11906" w:h="16838"/>
      <w:pgMar w:top="1701" w:right="1588" w:bottom="1418" w:left="158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FC6" w:rsidRDefault="00376FC6" w:rsidP="002212B7">
      <w:r>
        <w:separator/>
      </w:r>
    </w:p>
  </w:endnote>
  <w:endnote w:type="continuationSeparator" w:id="0">
    <w:p w:rsidR="00376FC6" w:rsidRDefault="00376FC6" w:rsidP="002212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2B7" w:rsidRDefault="002212B7">
    <w:pPr>
      <w:pStyle w:val="a6"/>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2212B7" w:rsidRDefault="002212B7">
                <w:pPr>
                  <w:pStyle w:val="a6"/>
                </w:pPr>
                <w:r>
                  <w:fldChar w:fldCharType="begin"/>
                </w:r>
                <w:r w:rsidR="00376FC6">
                  <w:instrText xml:space="preserve"> PAGE  \* MERGEFORMAT </w:instrText>
                </w:r>
                <w:r>
                  <w:fldChar w:fldCharType="separate"/>
                </w:r>
                <w:r w:rsidR="00376FC6">
                  <w:rPr>
                    <w:noProof/>
                  </w:rPr>
                  <w:t>20</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2B7" w:rsidRDefault="00376FC6">
    <w:r>
      <w:c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2B7" w:rsidRDefault="002212B7">
    <w:pPr>
      <w:pStyle w:val="a6"/>
      <w:framePr w:wrap="around" w:vAnchor="text" w:hAnchor="margin" w:xAlign="outside" w:y="1"/>
      <w:rPr>
        <w:rStyle w:val="ac"/>
        <w:rFonts w:ascii="宋体" w:hAnsi="宋体"/>
        <w:sz w:val="28"/>
        <w:szCs w:val="28"/>
      </w:rPr>
    </w:pPr>
    <w:r>
      <w:rPr>
        <w:rFonts w:ascii="宋体" w:hAnsi="宋体"/>
        <w:sz w:val="28"/>
        <w:szCs w:val="28"/>
      </w:rPr>
      <w:fldChar w:fldCharType="begin"/>
    </w:r>
    <w:r w:rsidR="00376FC6">
      <w:rPr>
        <w:rStyle w:val="ac"/>
        <w:rFonts w:ascii="宋体" w:hAnsi="宋体"/>
        <w:sz w:val="28"/>
        <w:szCs w:val="28"/>
      </w:rPr>
      <w:instrText xml:space="preserve">PAGE  </w:instrText>
    </w:r>
    <w:r>
      <w:rPr>
        <w:rFonts w:ascii="宋体" w:hAnsi="宋体"/>
        <w:sz w:val="28"/>
        <w:szCs w:val="28"/>
      </w:rPr>
      <w:fldChar w:fldCharType="separate"/>
    </w:r>
    <w:r w:rsidR="00376FC6">
      <w:rPr>
        <w:rStyle w:val="ac"/>
        <w:rFonts w:ascii="宋体" w:hAnsi="宋体"/>
        <w:sz w:val="28"/>
        <w:szCs w:val="28"/>
      </w:rPr>
      <w:t>- 16 -</w:t>
    </w:r>
    <w:r>
      <w:rPr>
        <w:rFonts w:ascii="宋体" w:hAnsi="宋体"/>
        <w:sz w:val="28"/>
        <w:szCs w:val="28"/>
      </w:rPr>
      <w:fldChar w:fldCharType="end"/>
    </w:r>
  </w:p>
  <w:p w:rsidR="002212B7" w:rsidRDefault="002212B7">
    <w:pPr>
      <w:pStyle w:val="a6"/>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2B7" w:rsidRDefault="002212B7">
    <w:pPr>
      <w:pStyle w:val="a6"/>
      <w:ind w:right="360" w:firstLine="360"/>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next-textbox:#_x0000_s1027;mso-fit-shape-to-text:t" inset="0,0,0,0">
            <w:txbxContent>
              <w:p w:rsidR="002212B7" w:rsidRDefault="002212B7">
                <w:pPr>
                  <w:pStyle w:val="a6"/>
                </w:pPr>
                <w:r>
                  <w:fldChar w:fldCharType="begin"/>
                </w:r>
                <w:r w:rsidR="00376FC6">
                  <w:instrText xml:space="preserve"> PAGE  \* MERGEFORMAT </w:instrText>
                </w:r>
                <w:r>
                  <w:fldChar w:fldCharType="separate"/>
                </w:r>
                <w:r w:rsidR="003F26DA">
                  <w:rPr>
                    <w:noProof/>
                  </w:rPr>
                  <w:t>7</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FC6" w:rsidRDefault="00376FC6" w:rsidP="002212B7">
      <w:r>
        <w:separator/>
      </w:r>
    </w:p>
  </w:footnote>
  <w:footnote w:type="continuationSeparator" w:id="0">
    <w:p w:rsidR="00376FC6" w:rsidRDefault="00376FC6" w:rsidP="002212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2B7" w:rsidRPr="003F26DA" w:rsidRDefault="002212B7" w:rsidP="003F26D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420"/>
  <w:drawingGridVerticalSpacing w:val="156"/>
  <w:noPunctuationKerning/>
  <w:characterSpacingControl w:val="compressPunctuation"/>
  <w:savePreviewPicture/>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OTIwMTZiNTYzYmJjZjI5NzU0ZTIzNzE2NjRjMDExZDQifQ=="/>
  </w:docVars>
  <w:rsids>
    <w:rsidRoot w:val="001D2285"/>
    <w:rsid w:val="00192325"/>
    <w:rsid w:val="001D2285"/>
    <w:rsid w:val="002212B7"/>
    <w:rsid w:val="002D72B6"/>
    <w:rsid w:val="00376FC6"/>
    <w:rsid w:val="003F26DA"/>
    <w:rsid w:val="004B302F"/>
    <w:rsid w:val="00661C48"/>
    <w:rsid w:val="007B6F91"/>
    <w:rsid w:val="00815D9B"/>
    <w:rsid w:val="00887BDC"/>
    <w:rsid w:val="008B13BC"/>
    <w:rsid w:val="00A31138"/>
    <w:rsid w:val="00A93204"/>
    <w:rsid w:val="00C2742A"/>
    <w:rsid w:val="00DF4447"/>
    <w:rsid w:val="00E61E53"/>
    <w:rsid w:val="00F610E2"/>
    <w:rsid w:val="00F62956"/>
    <w:rsid w:val="02664A7F"/>
    <w:rsid w:val="02D968D5"/>
    <w:rsid w:val="037B54CB"/>
    <w:rsid w:val="0AA23C5D"/>
    <w:rsid w:val="0AB61C8C"/>
    <w:rsid w:val="0ABF72EE"/>
    <w:rsid w:val="0CB92BE8"/>
    <w:rsid w:val="0CDE3B89"/>
    <w:rsid w:val="0E03731B"/>
    <w:rsid w:val="0EA27609"/>
    <w:rsid w:val="0F7B007D"/>
    <w:rsid w:val="10324466"/>
    <w:rsid w:val="10632C4E"/>
    <w:rsid w:val="10AA1409"/>
    <w:rsid w:val="10D33A6D"/>
    <w:rsid w:val="13892D28"/>
    <w:rsid w:val="13C31D20"/>
    <w:rsid w:val="1A285B64"/>
    <w:rsid w:val="1A66268B"/>
    <w:rsid w:val="1A9D0C50"/>
    <w:rsid w:val="1DDD4D87"/>
    <w:rsid w:val="1ECF2883"/>
    <w:rsid w:val="1F986D81"/>
    <w:rsid w:val="23944F1D"/>
    <w:rsid w:val="2441545A"/>
    <w:rsid w:val="264E30F5"/>
    <w:rsid w:val="26C50757"/>
    <w:rsid w:val="274D1A2C"/>
    <w:rsid w:val="287B53A6"/>
    <w:rsid w:val="28B4462A"/>
    <w:rsid w:val="2A5925E2"/>
    <w:rsid w:val="2CC44301"/>
    <w:rsid w:val="2DE07B07"/>
    <w:rsid w:val="2EE00D9F"/>
    <w:rsid w:val="37282E21"/>
    <w:rsid w:val="37E47538"/>
    <w:rsid w:val="38F05511"/>
    <w:rsid w:val="38F31187"/>
    <w:rsid w:val="3A5779DB"/>
    <w:rsid w:val="3AA21F67"/>
    <w:rsid w:val="3B8F1B3E"/>
    <w:rsid w:val="3BE76657"/>
    <w:rsid w:val="4026719E"/>
    <w:rsid w:val="40996DA2"/>
    <w:rsid w:val="41B23C19"/>
    <w:rsid w:val="42D17D2F"/>
    <w:rsid w:val="437456EF"/>
    <w:rsid w:val="445E1194"/>
    <w:rsid w:val="4A0A2CEC"/>
    <w:rsid w:val="4A5A76F5"/>
    <w:rsid w:val="4E9B6A20"/>
    <w:rsid w:val="50872984"/>
    <w:rsid w:val="5190100A"/>
    <w:rsid w:val="526138C3"/>
    <w:rsid w:val="531B7B7A"/>
    <w:rsid w:val="53920C8A"/>
    <w:rsid w:val="53984671"/>
    <w:rsid w:val="53D86FCD"/>
    <w:rsid w:val="545903C4"/>
    <w:rsid w:val="55AD0BCA"/>
    <w:rsid w:val="57244A8A"/>
    <w:rsid w:val="5747700D"/>
    <w:rsid w:val="57F8000E"/>
    <w:rsid w:val="583C309E"/>
    <w:rsid w:val="58AD6346"/>
    <w:rsid w:val="5C023ED6"/>
    <w:rsid w:val="5C9627C5"/>
    <w:rsid w:val="5E655111"/>
    <w:rsid w:val="5EDE32E1"/>
    <w:rsid w:val="610C4F3F"/>
    <w:rsid w:val="61302A02"/>
    <w:rsid w:val="633A4D4B"/>
    <w:rsid w:val="643B4CB0"/>
    <w:rsid w:val="689115B9"/>
    <w:rsid w:val="6E960CE4"/>
    <w:rsid w:val="704101BD"/>
    <w:rsid w:val="72D95798"/>
    <w:rsid w:val="73514208"/>
    <w:rsid w:val="737A7D46"/>
    <w:rsid w:val="74CE2F56"/>
    <w:rsid w:val="759262B7"/>
    <w:rsid w:val="78326FD3"/>
    <w:rsid w:val="7B4D15C7"/>
    <w:rsid w:val="7B8D0043"/>
    <w:rsid w:val="7CC00463"/>
    <w:rsid w:val="7D661E91"/>
    <w:rsid w:val="7EF11E9B"/>
    <w:rsid w:val="7FA21B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qFormat="1"/>
    <w:lsdException w:name="caption" w:uiPriority="35" w:qFormat="1"/>
    <w:lsdException w:name="table of figures" w:semiHidden="0" w:uiPriority="0" w:unhideWhenUsed="0" w:qFormat="1"/>
    <w:lsdException w:name="page number" w:semiHidden="0" w:unhideWhenUsed="0" w:qFormat="1"/>
    <w:lsdException w:name="Title" w:semiHidden="0" w:uiPriority="0" w:unhideWhenUsed="0" w:qFormat="1"/>
    <w:lsdException w:name="Default Paragraph Font" w:uiPriority="1" w:qFormat="1"/>
    <w:lsdException w:name="Body Text" w:semiHidden="0" w:uiPriority="1" w:unhideWhenUsed="0" w:qFormat="1"/>
    <w:lsdException w:name="Body Text Indent" w:semiHidden="0" w:uiPriority="0" w:unhideWhenUsed="0" w:qFormat="1"/>
    <w:lsdException w:name="Subtitle" w:semiHidden="0" w:uiPriority="11" w:unhideWhenUsed="0" w:qFormat="1"/>
    <w:lsdException w:name="Body Text First Indent 2"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HTML Acronym" w:qFormat="1"/>
    <w:lsdException w:name="HTML Cite" w:qFormat="1"/>
    <w:lsdException w:name="HTML Code" w:qFormat="1"/>
    <w:lsdException w:name="HTML Definition" w:qFormat="1"/>
    <w:lsdException w:name="HTML Variable"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NormalIndent"/>
    <w:qFormat/>
    <w:rsid w:val="002212B7"/>
    <w:pPr>
      <w:widowControl w:val="0"/>
      <w:jc w:val="both"/>
    </w:pPr>
    <w:rPr>
      <w:rFonts w:asciiTheme="minorHAnsi" w:eastAsiaTheme="minorEastAsia" w:hAnsiTheme="minorHAnsi" w:cstheme="minorBidi"/>
      <w:kern w:val="2"/>
      <w:sz w:val="21"/>
      <w:szCs w:val="22"/>
    </w:rPr>
  </w:style>
  <w:style w:type="paragraph" w:styleId="2">
    <w:name w:val="heading 2"/>
    <w:basedOn w:val="a"/>
    <w:next w:val="a"/>
    <w:autoRedefine/>
    <w:qFormat/>
    <w:rsid w:val="002212B7"/>
    <w:pPr>
      <w:keepNext/>
      <w:keepLines/>
      <w:widowControl/>
      <w:spacing w:line="360" w:lineRule="auto"/>
      <w:ind w:left="422"/>
      <w:jc w:val="left"/>
      <w:outlineLvl w:val="1"/>
    </w:pPr>
    <w:rPr>
      <w:rFonts w:ascii="宋体" w:hAnsi="宋体"/>
      <w:b/>
      <w:bCs/>
      <w:color w:val="000000"/>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
    <w:name w:val="NormalIndent"/>
    <w:basedOn w:val="a"/>
    <w:autoRedefine/>
    <w:qFormat/>
    <w:rsid w:val="002212B7"/>
    <w:pPr>
      <w:ind w:firstLineChars="200" w:firstLine="420"/>
      <w:textAlignment w:val="baseline"/>
    </w:pPr>
    <w:rPr>
      <w:rFonts w:eastAsia="宋体" w:cs="Times New Roman"/>
      <w:szCs w:val="24"/>
    </w:rPr>
  </w:style>
  <w:style w:type="paragraph" w:styleId="a3">
    <w:name w:val="Normal Indent"/>
    <w:basedOn w:val="a"/>
    <w:uiPriority w:val="99"/>
    <w:unhideWhenUsed/>
    <w:qFormat/>
    <w:rsid w:val="002212B7"/>
    <w:pPr>
      <w:ind w:firstLineChars="200" w:firstLine="420"/>
    </w:pPr>
  </w:style>
  <w:style w:type="paragraph" w:styleId="a4">
    <w:name w:val="Body Text"/>
    <w:basedOn w:val="a"/>
    <w:uiPriority w:val="1"/>
    <w:qFormat/>
    <w:rsid w:val="002212B7"/>
    <w:pPr>
      <w:ind w:left="237"/>
    </w:pPr>
    <w:rPr>
      <w:rFonts w:ascii="宋体" w:eastAsia="宋体" w:hAnsi="宋体" w:cs="宋体"/>
      <w:sz w:val="30"/>
      <w:szCs w:val="30"/>
      <w:lang w:val="zh-CN" w:bidi="zh-CN"/>
    </w:rPr>
  </w:style>
  <w:style w:type="paragraph" w:styleId="a5">
    <w:name w:val="Body Text Indent"/>
    <w:basedOn w:val="a"/>
    <w:autoRedefine/>
    <w:qFormat/>
    <w:rsid w:val="002212B7"/>
    <w:pPr>
      <w:ind w:firstLineChars="200" w:firstLine="560"/>
    </w:pPr>
    <w:rPr>
      <w:rFonts w:ascii="仿宋_GB2312" w:eastAsia="仿宋_GB2312" w:hAnsi="宋体"/>
      <w:kern w:val="0"/>
      <w:sz w:val="28"/>
      <w:szCs w:val="28"/>
    </w:rPr>
  </w:style>
  <w:style w:type="paragraph" w:styleId="a6">
    <w:name w:val="footer"/>
    <w:basedOn w:val="a"/>
    <w:link w:val="Char"/>
    <w:autoRedefine/>
    <w:uiPriority w:val="99"/>
    <w:unhideWhenUsed/>
    <w:qFormat/>
    <w:rsid w:val="002212B7"/>
    <w:pPr>
      <w:tabs>
        <w:tab w:val="center" w:pos="4153"/>
        <w:tab w:val="right" w:pos="8306"/>
      </w:tabs>
      <w:snapToGrid w:val="0"/>
      <w:jc w:val="left"/>
    </w:pPr>
    <w:rPr>
      <w:sz w:val="18"/>
      <w:szCs w:val="18"/>
    </w:rPr>
  </w:style>
  <w:style w:type="paragraph" w:styleId="a7">
    <w:name w:val="header"/>
    <w:basedOn w:val="a"/>
    <w:link w:val="Char0"/>
    <w:autoRedefine/>
    <w:uiPriority w:val="99"/>
    <w:unhideWhenUsed/>
    <w:qFormat/>
    <w:rsid w:val="002212B7"/>
    <w:pPr>
      <w:pBdr>
        <w:bottom w:val="single" w:sz="6" w:space="1" w:color="auto"/>
      </w:pBdr>
      <w:tabs>
        <w:tab w:val="center" w:pos="4153"/>
        <w:tab w:val="right" w:pos="8306"/>
      </w:tabs>
      <w:snapToGrid w:val="0"/>
      <w:jc w:val="center"/>
    </w:pPr>
    <w:rPr>
      <w:sz w:val="18"/>
      <w:szCs w:val="18"/>
    </w:rPr>
  </w:style>
  <w:style w:type="paragraph" w:styleId="1">
    <w:name w:val="toc 1"/>
    <w:basedOn w:val="a"/>
    <w:next w:val="a"/>
    <w:autoRedefine/>
    <w:uiPriority w:val="39"/>
    <w:unhideWhenUsed/>
    <w:qFormat/>
    <w:rsid w:val="002212B7"/>
  </w:style>
  <w:style w:type="paragraph" w:styleId="a8">
    <w:name w:val="table of figures"/>
    <w:basedOn w:val="a"/>
    <w:next w:val="a"/>
    <w:autoRedefine/>
    <w:qFormat/>
    <w:rsid w:val="002212B7"/>
    <w:pPr>
      <w:ind w:leftChars="200" w:left="200" w:hangingChars="200" w:hanging="200"/>
    </w:pPr>
    <w:rPr>
      <w:rFonts w:ascii="Calibri" w:eastAsia="宋体" w:hAnsi="Calibri" w:cs="Times New Roman"/>
    </w:rPr>
  </w:style>
  <w:style w:type="paragraph" w:styleId="a9">
    <w:name w:val="Normal (Web)"/>
    <w:basedOn w:val="a"/>
    <w:autoRedefine/>
    <w:unhideWhenUsed/>
    <w:qFormat/>
    <w:rsid w:val="002212B7"/>
    <w:pPr>
      <w:jc w:val="left"/>
    </w:pPr>
    <w:rPr>
      <w:rFonts w:cs="Times New Roman"/>
      <w:kern w:val="0"/>
      <w:sz w:val="24"/>
    </w:rPr>
  </w:style>
  <w:style w:type="paragraph" w:styleId="aa">
    <w:name w:val="Title"/>
    <w:basedOn w:val="a"/>
    <w:next w:val="a"/>
    <w:autoRedefine/>
    <w:qFormat/>
    <w:rsid w:val="002212B7"/>
    <w:pPr>
      <w:spacing w:before="240" w:after="60"/>
      <w:jc w:val="center"/>
      <w:outlineLvl w:val="0"/>
    </w:pPr>
    <w:rPr>
      <w:rFonts w:ascii="Cambria" w:eastAsia="宋体" w:hAnsi="Cambria" w:cs="Times New Roman"/>
      <w:b/>
      <w:bCs/>
      <w:sz w:val="32"/>
      <w:szCs w:val="32"/>
    </w:rPr>
  </w:style>
  <w:style w:type="paragraph" w:styleId="20">
    <w:name w:val="Body Text First Indent 2"/>
    <w:basedOn w:val="a5"/>
    <w:link w:val="2Char"/>
    <w:autoRedefine/>
    <w:uiPriority w:val="99"/>
    <w:semiHidden/>
    <w:unhideWhenUsed/>
    <w:qFormat/>
    <w:rsid w:val="002212B7"/>
    <w:pPr>
      <w:spacing w:after="120"/>
      <w:ind w:leftChars="200" w:left="420" w:firstLine="420"/>
    </w:pPr>
    <w:rPr>
      <w:rFonts w:asciiTheme="minorHAnsi" w:eastAsiaTheme="minorEastAsia" w:hAnsiTheme="minorHAnsi"/>
      <w:kern w:val="2"/>
      <w:sz w:val="21"/>
      <w:szCs w:val="22"/>
    </w:rPr>
  </w:style>
  <w:style w:type="table" w:styleId="ab">
    <w:name w:val="Table Grid"/>
    <w:basedOn w:val="a1"/>
    <w:autoRedefine/>
    <w:qFormat/>
    <w:rsid w:val="00221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autoRedefine/>
    <w:uiPriority w:val="99"/>
    <w:qFormat/>
    <w:rsid w:val="002212B7"/>
  </w:style>
  <w:style w:type="character" w:styleId="ad">
    <w:name w:val="FollowedHyperlink"/>
    <w:basedOn w:val="a0"/>
    <w:autoRedefine/>
    <w:uiPriority w:val="99"/>
    <w:semiHidden/>
    <w:unhideWhenUsed/>
    <w:qFormat/>
    <w:rsid w:val="002212B7"/>
    <w:rPr>
      <w:color w:val="333333"/>
      <w:u w:val="none"/>
    </w:rPr>
  </w:style>
  <w:style w:type="character" w:styleId="ae">
    <w:name w:val="Emphasis"/>
    <w:basedOn w:val="a0"/>
    <w:autoRedefine/>
    <w:uiPriority w:val="20"/>
    <w:qFormat/>
    <w:rsid w:val="002212B7"/>
    <w:rPr>
      <w:shd w:val="clear" w:color="auto" w:fill="B02525"/>
    </w:rPr>
  </w:style>
  <w:style w:type="character" w:styleId="HTML">
    <w:name w:val="HTML Definition"/>
    <w:basedOn w:val="a0"/>
    <w:autoRedefine/>
    <w:uiPriority w:val="99"/>
    <w:semiHidden/>
    <w:unhideWhenUsed/>
    <w:qFormat/>
    <w:rsid w:val="002212B7"/>
  </w:style>
  <w:style w:type="character" w:styleId="HTML0">
    <w:name w:val="HTML Acronym"/>
    <w:basedOn w:val="a0"/>
    <w:autoRedefine/>
    <w:uiPriority w:val="99"/>
    <w:semiHidden/>
    <w:unhideWhenUsed/>
    <w:qFormat/>
    <w:rsid w:val="002212B7"/>
  </w:style>
  <w:style w:type="character" w:styleId="HTML1">
    <w:name w:val="HTML Variable"/>
    <w:basedOn w:val="a0"/>
    <w:autoRedefine/>
    <w:uiPriority w:val="99"/>
    <w:semiHidden/>
    <w:unhideWhenUsed/>
    <w:qFormat/>
    <w:rsid w:val="002212B7"/>
  </w:style>
  <w:style w:type="character" w:styleId="af">
    <w:name w:val="Hyperlink"/>
    <w:basedOn w:val="a0"/>
    <w:autoRedefine/>
    <w:uiPriority w:val="99"/>
    <w:unhideWhenUsed/>
    <w:qFormat/>
    <w:rsid w:val="002212B7"/>
    <w:rPr>
      <w:color w:val="0000FF" w:themeColor="hyperlink"/>
      <w:u w:val="single"/>
    </w:rPr>
  </w:style>
  <w:style w:type="character" w:styleId="HTML2">
    <w:name w:val="HTML Code"/>
    <w:basedOn w:val="a0"/>
    <w:autoRedefine/>
    <w:uiPriority w:val="99"/>
    <w:semiHidden/>
    <w:unhideWhenUsed/>
    <w:qFormat/>
    <w:rsid w:val="002212B7"/>
    <w:rPr>
      <w:rFonts w:ascii="Courier New" w:hAnsi="Courier New"/>
      <w:sz w:val="20"/>
    </w:rPr>
  </w:style>
  <w:style w:type="character" w:styleId="HTML3">
    <w:name w:val="HTML Cite"/>
    <w:basedOn w:val="a0"/>
    <w:autoRedefine/>
    <w:uiPriority w:val="99"/>
    <w:semiHidden/>
    <w:unhideWhenUsed/>
    <w:qFormat/>
    <w:rsid w:val="002212B7"/>
  </w:style>
  <w:style w:type="character" w:customStyle="1" w:styleId="Char0">
    <w:name w:val="页眉 Char"/>
    <w:basedOn w:val="a0"/>
    <w:link w:val="a7"/>
    <w:autoRedefine/>
    <w:uiPriority w:val="99"/>
    <w:qFormat/>
    <w:rsid w:val="002212B7"/>
    <w:rPr>
      <w:sz w:val="18"/>
      <w:szCs w:val="18"/>
    </w:rPr>
  </w:style>
  <w:style w:type="character" w:customStyle="1" w:styleId="Char">
    <w:name w:val="页脚 Char"/>
    <w:basedOn w:val="a0"/>
    <w:link w:val="a6"/>
    <w:autoRedefine/>
    <w:uiPriority w:val="99"/>
    <w:qFormat/>
    <w:rsid w:val="002212B7"/>
    <w:rPr>
      <w:sz w:val="18"/>
      <w:szCs w:val="18"/>
    </w:rPr>
  </w:style>
  <w:style w:type="paragraph" w:customStyle="1" w:styleId="p0">
    <w:name w:val="p0"/>
    <w:basedOn w:val="a"/>
    <w:autoRedefine/>
    <w:qFormat/>
    <w:rsid w:val="002212B7"/>
    <w:pPr>
      <w:widowControl/>
    </w:pPr>
    <w:rPr>
      <w:rFonts w:ascii="Calibri" w:hAnsi="Calibri" w:cs="宋体"/>
      <w:kern w:val="0"/>
      <w:szCs w:val="21"/>
    </w:rPr>
  </w:style>
  <w:style w:type="character" w:customStyle="1" w:styleId="font21">
    <w:name w:val="font21"/>
    <w:basedOn w:val="a0"/>
    <w:autoRedefine/>
    <w:qFormat/>
    <w:rsid w:val="002212B7"/>
    <w:rPr>
      <w:rFonts w:ascii="仿宋" w:eastAsia="仿宋" w:hAnsi="仿宋" w:cs="仿宋" w:hint="eastAsia"/>
      <w:color w:val="000000"/>
      <w:sz w:val="20"/>
      <w:szCs w:val="20"/>
      <w:u w:val="none"/>
    </w:rPr>
  </w:style>
  <w:style w:type="character" w:customStyle="1" w:styleId="after">
    <w:name w:val="after"/>
    <w:basedOn w:val="a0"/>
    <w:autoRedefine/>
    <w:qFormat/>
    <w:rsid w:val="002212B7"/>
  </w:style>
  <w:style w:type="character" w:customStyle="1" w:styleId="before">
    <w:name w:val="before"/>
    <w:basedOn w:val="a0"/>
    <w:autoRedefine/>
    <w:qFormat/>
    <w:rsid w:val="002212B7"/>
  </w:style>
  <w:style w:type="character" w:customStyle="1" w:styleId="2Char">
    <w:name w:val="正文首行缩进 2 Char"/>
    <w:basedOn w:val="a0"/>
    <w:link w:val="20"/>
    <w:uiPriority w:val="99"/>
    <w:semiHidden/>
    <w:qFormat/>
    <w:rsid w:val="003F26DA"/>
    <w:rPr>
      <w:rFonts w:asciiTheme="minorHAnsi" w:eastAsiaTheme="minorEastAsia" w:hAnsiTheme="minorHAnsi" w:cstheme="minorBidi"/>
      <w:kern w:val="2"/>
      <w:sz w:val="21"/>
      <w:szCs w:val="22"/>
    </w:rPr>
  </w:style>
  <w:style w:type="paragraph" w:styleId="af0">
    <w:name w:val="Balloon Text"/>
    <w:basedOn w:val="a"/>
    <w:link w:val="Char1"/>
    <w:uiPriority w:val="99"/>
    <w:semiHidden/>
    <w:unhideWhenUsed/>
    <w:rsid w:val="003F26DA"/>
    <w:rPr>
      <w:sz w:val="18"/>
      <w:szCs w:val="18"/>
    </w:rPr>
  </w:style>
  <w:style w:type="character" w:customStyle="1" w:styleId="Char1">
    <w:name w:val="批注框文本 Char"/>
    <w:basedOn w:val="a0"/>
    <w:link w:val="af0"/>
    <w:uiPriority w:val="99"/>
    <w:semiHidden/>
    <w:rsid w:val="003F26D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667</Words>
  <Characters>3802</Characters>
  <Application>Microsoft Office Word</Application>
  <DocSecurity>0</DocSecurity>
  <Lines>31</Lines>
  <Paragraphs>8</Paragraphs>
  <ScaleCrop>false</ScaleCrop>
  <Company>china</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9</cp:revision>
  <dcterms:created xsi:type="dcterms:W3CDTF">2018-04-23T13:33:00Z</dcterms:created>
  <dcterms:modified xsi:type="dcterms:W3CDTF">2024-01-29T03:45:00Z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11C8E8233CA34CE88972451352EA8A8E_13</vt:lpwstr>
  </property>
</Properties>
</file>